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3D202D" w:rsidRDefault="00BA3C79" w:rsidP="003D202D">
      <w:pPr>
        <w:pStyle w:val="Zkladnodstavec"/>
        <w:rPr>
          <w:rFonts w:asciiTheme="majorHAnsi" w:hAnsiTheme="majorHAnsi" w:cs="MyriadPro-Black"/>
          <w:caps/>
          <w:color w:val="A6A6A6"/>
          <w:sz w:val="40"/>
          <w:szCs w:val="4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3D202D">
        <w:rPr>
          <w:rFonts w:asciiTheme="majorHAnsi" w:hAnsiTheme="majorHAnsi" w:cs="MyriadPro-Black"/>
          <w:caps/>
          <w:sz w:val="60"/>
          <w:szCs w:val="60"/>
        </w:rPr>
        <w:t>pro integrované projekty CLLD</w:t>
      </w:r>
    </w:p>
    <w:p w:rsidR="00BA3C79" w:rsidRDefault="00BA3C79" w:rsidP="003D202D">
      <w:pPr>
        <w:pStyle w:val="Zkladnodstavec"/>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D202D">
        <w:rPr>
          <w:rFonts w:asciiTheme="majorHAnsi" w:hAnsiTheme="majorHAnsi" w:cs="MyriadPro-Black"/>
          <w:caps/>
          <w:color w:val="A6A6A6"/>
          <w:sz w:val="40"/>
          <w:szCs w:val="40"/>
        </w:rPr>
        <w:t>4</w:t>
      </w:r>
      <w:r w:rsidR="00C537EA">
        <w:rPr>
          <w:rFonts w:asciiTheme="majorHAnsi" w:hAnsiTheme="majorHAnsi" w:cs="MyriadPro-Black"/>
          <w:caps/>
          <w:color w:val="A6A6A6"/>
          <w:sz w:val="40"/>
          <w:szCs w:val="40"/>
        </w:rPr>
        <w:t>.1</w:t>
      </w:r>
    </w:p>
    <w:p w:rsidR="00BA3C79" w:rsidRDefault="00764548"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805B9F">
        <w:rPr>
          <w:rFonts w:asciiTheme="majorHAnsi" w:hAnsiTheme="majorHAnsi" w:cs="MyriadPro-Black"/>
          <w:caps/>
          <w:color w:val="A6A6A6"/>
          <w:sz w:val="40"/>
          <w:szCs w:val="40"/>
        </w:rPr>
        <w:t>6</w:t>
      </w:r>
      <w:r w:rsidR="00E67C7F">
        <w:rPr>
          <w:rFonts w:asciiTheme="majorHAnsi" w:hAnsiTheme="majorHAnsi" w:cs="MyriadPro-Black"/>
          <w:caps/>
          <w:color w:val="A6A6A6"/>
          <w:sz w:val="40"/>
          <w:szCs w:val="40"/>
        </w:rPr>
        <w:t>2</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A76FB5">
        <w:rPr>
          <w:rFonts w:asciiTheme="majorHAnsi" w:hAnsiTheme="majorHAnsi" w:cs="MyriadPro-Black"/>
          <w:caps/>
          <w:sz w:val="40"/>
          <w:szCs w:val="40"/>
        </w:rPr>
        <w:t>2F</w:t>
      </w:r>
    </w:p>
    <w:p w:rsidR="00BA3C79" w:rsidRDefault="00BA3C79" w:rsidP="00BA3C79">
      <w:pPr>
        <w:pStyle w:val="Zkladnodstavec"/>
        <w:rPr>
          <w:rFonts w:asciiTheme="majorHAnsi" w:hAnsiTheme="majorHAnsi" w:cs="MyriadPro-Black"/>
          <w:b/>
          <w:caps/>
          <w:sz w:val="46"/>
          <w:szCs w:val="40"/>
        </w:rPr>
      </w:pPr>
    </w:p>
    <w:p w:rsidR="00BA3C79" w:rsidRPr="00E67C7F" w:rsidRDefault="00BA3C79" w:rsidP="00E67C7F">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C51FC8">
        <w:rPr>
          <w:rFonts w:asciiTheme="majorHAnsi" w:hAnsiTheme="majorHAnsi" w:cs="MyriadPro-Black"/>
          <w:b/>
          <w:caps/>
          <w:sz w:val="46"/>
          <w:szCs w:val="40"/>
        </w:rPr>
        <w:t xml:space="preserve"> </w:t>
      </w:r>
      <w:r w:rsidR="00764548" w:rsidRPr="00764548">
        <w:rPr>
          <w:rFonts w:asciiTheme="majorHAnsi" w:hAnsiTheme="majorHAnsi" w:cs="MyriadPro-Black"/>
          <w:caps/>
          <w:sz w:val="46"/>
          <w:szCs w:val="40"/>
        </w:rPr>
        <w:t xml:space="preserve">- </w:t>
      </w:r>
      <w:r w:rsidR="00764548" w:rsidRPr="00764548">
        <w:rPr>
          <w:rFonts w:asciiTheme="majorHAnsi" w:hAnsiTheme="majorHAnsi" w:cs="MyriadPro-Black"/>
          <w:sz w:val="46"/>
          <w:szCs w:val="40"/>
        </w:rPr>
        <w:t xml:space="preserve">pro aktivitu Rozvoj komunitních center </w:t>
      </w:r>
      <w:r w:rsidR="00C51FC8" w:rsidRPr="00764548">
        <w:rPr>
          <w:rFonts w:asciiTheme="majorHAnsi" w:hAnsiTheme="majorHAnsi" w:cs="MyriadPro-Black"/>
          <w:caps/>
          <w:sz w:val="46"/>
          <w:szCs w:val="40"/>
        </w:rPr>
        <w:t>(</w:t>
      </w:r>
      <w:r w:rsidR="00AC3444" w:rsidRPr="00764548">
        <w:rPr>
          <w:rFonts w:asciiTheme="majorHAnsi" w:hAnsiTheme="majorHAnsi" w:cs="MyriadPro-Black"/>
          <w:sz w:val="46"/>
          <w:szCs w:val="40"/>
        </w:rPr>
        <w:t>komunitní centra poskytující sociální službu</w:t>
      </w:r>
      <w:r w:rsidR="00C51FC8" w:rsidRPr="00764548">
        <w:rPr>
          <w:rFonts w:asciiTheme="majorHAnsi" w:hAnsiTheme="majorHAnsi" w:cs="MyriadPro-Black"/>
          <w:caps/>
          <w:sz w:val="46"/>
          <w:szCs w:val="40"/>
        </w:rPr>
        <w:t>)</w:t>
      </w:r>
    </w:p>
    <w:p w:rsidR="00BA3C79" w:rsidRDefault="00BA3C79" w:rsidP="00BA3C79">
      <w:pPr>
        <w:pStyle w:val="Zkladnodstavec"/>
        <w:rPr>
          <w:rFonts w:asciiTheme="majorHAnsi" w:hAnsiTheme="majorHAnsi" w:cs="MyriadPro-Black"/>
          <w:caps/>
          <w:sz w:val="32"/>
          <w:szCs w:val="40"/>
        </w:rPr>
      </w:pPr>
    </w:p>
    <w:p w:rsidR="003D202D" w:rsidRDefault="00BA3C79" w:rsidP="00BA3C79">
      <w:pPr>
        <w:pStyle w:val="Zkladnodstavec"/>
        <w:rPr>
          <w:rFonts w:asciiTheme="majorHAnsi" w:hAnsiTheme="majorHAnsi" w:cs="MyriadPro-Black"/>
          <w:caps/>
          <w:sz w:val="32"/>
          <w:szCs w:val="40"/>
        </w:rPr>
        <w:sectPr w:rsidR="003D202D" w:rsidSect="00566E0F">
          <w:footerReference w:type="default" r:id="rId29"/>
          <w:headerReference w:type="first" r:id="rId30"/>
          <w:pgSz w:w="11906" w:h="16838"/>
          <w:pgMar w:top="1418" w:right="1418" w:bottom="1418" w:left="1418" w:header="709" w:footer="709" w:gutter="0"/>
          <w:cols w:space="708"/>
          <w:titlePg/>
          <w:docGrid w:linePitch="360"/>
        </w:sectPr>
      </w:pPr>
      <w:r w:rsidRPr="007979A3">
        <w:rPr>
          <w:rFonts w:asciiTheme="majorHAnsi" w:hAnsiTheme="majorHAnsi" w:cs="MyriadPro-Black"/>
          <w:caps/>
          <w:sz w:val="32"/>
          <w:szCs w:val="40"/>
        </w:rPr>
        <w:t xml:space="preserve">pLATNOST </w:t>
      </w:r>
      <w:r w:rsidRPr="00363A23">
        <w:rPr>
          <w:rFonts w:asciiTheme="majorHAnsi" w:hAnsiTheme="majorHAnsi" w:cs="MyriadPro-Black"/>
          <w:caps/>
          <w:sz w:val="32"/>
          <w:szCs w:val="40"/>
        </w:rPr>
        <w:t xml:space="preserve">OD </w:t>
      </w:r>
      <w:r w:rsidR="006E10E5">
        <w:rPr>
          <w:rFonts w:asciiTheme="majorHAnsi" w:hAnsiTheme="majorHAnsi" w:cs="MyriadPro-Black"/>
          <w:caps/>
          <w:sz w:val="32"/>
          <w:szCs w:val="40"/>
        </w:rPr>
        <w:t>29</w:t>
      </w:r>
      <w:r w:rsidR="008058F8" w:rsidRPr="00363A23">
        <w:rPr>
          <w:rFonts w:asciiTheme="majorHAnsi" w:hAnsiTheme="majorHAnsi" w:cs="MyriadPro-Black"/>
          <w:caps/>
          <w:sz w:val="32"/>
          <w:szCs w:val="40"/>
        </w:rPr>
        <w:t xml:space="preserve">. </w:t>
      </w:r>
      <w:r w:rsidR="006E10E5">
        <w:rPr>
          <w:rFonts w:asciiTheme="majorHAnsi" w:hAnsiTheme="majorHAnsi" w:cs="MyriadPro-Black"/>
          <w:caps/>
          <w:sz w:val="32"/>
          <w:szCs w:val="40"/>
        </w:rPr>
        <w:t>6</w:t>
      </w:r>
      <w:r w:rsidR="008058F8" w:rsidRPr="00363A23">
        <w:rPr>
          <w:rFonts w:asciiTheme="majorHAnsi" w:hAnsiTheme="majorHAnsi" w:cs="MyriadPro-Black"/>
          <w:caps/>
          <w:sz w:val="32"/>
          <w:szCs w:val="40"/>
        </w:rPr>
        <w:t>.</w:t>
      </w:r>
      <w:r w:rsidR="008058F8">
        <w:rPr>
          <w:rFonts w:asciiTheme="majorHAnsi" w:hAnsiTheme="majorHAnsi" w:cs="MyriadPro-Black"/>
          <w:caps/>
          <w:sz w:val="32"/>
          <w:szCs w:val="40"/>
        </w:rPr>
        <w:t xml:space="preserve"> 201</w:t>
      </w:r>
      <w:r w:rsidR="00D23116">
        <w:rPr>
          <w:rFonts w:asciiTheme="majorHAnsi" w:hAnsiTheme="majorHAnsi" w:cs="MyriadPro-Black"/>
          <w:caps/>
          <w:sz w:val="32"/>
          <w:szCs w:val="40"/>
        </w:rPr>
        <w:t>8</w:t>
      </w:r>
    </w:p>
    <w:p w:rsidR="00BA3C79" w:rsidRDefault="00BA3C79" w:rsidP="00BA3C79">
      <w:pPr>
        <w:pStyle w:val="Zkladnodstavec"/>
        <w:rPr>
          <w:rFonts w:asciiTheme="majorHAnsi" w:hAnsiTheme="majorHAnsi" w:cs="MyriadPro-Black"/>
          <w:caps/>
          <w:sz w:val="32"/>
          <w:szCs w:val="40"/>
        </w:rPr>
      </w:pPr>
    </w:p>
    <w:p w:rsidR="004D4A84" w:rsidRPr="007979A3" w:rsidRDefault="004D4A84" w:rsidP="00BA3C79">
      <w:pPr>
        <w:pStyle w:val="Zkladnodstavec"/>
        <w:rPr>
          <w:rFonts w:asciiTheme="majorHAnsi" w:hAnsiTheme="majorHAnsi" w:cs="MyriadPro-Black"/>
          <w:caps/>
          <w:sz w:val="32"/>
          <w:szCs w:val="40"/>
        </w:rPr>
      </w:pPr>
    </w:p>
    <w:bookmarkEnd w:id="0"/>
    <w:bookmarkEnd w:id="1"/>
    <w:bookmarkEnd w:id="2"/>
    <w:bookmarkEnd w:id="3"/>
    <w:bookmarkEnd w:id="4"/>
    <w:p w:rsidR="00066F64" w:rsidRPr="00FC5595" w:rsidRDefault="00066F64" w:rsidP="00AC3A1A">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t>Podmínky Rozhodnutí o poskytnutí dotace</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4D4A84">
      <w:pPr>
        <w:widowControl w:val="0"/>
        <w:tabs>
          <w:tab w:val="left" w:pos="708"/>
        </w:tabs>
        <w:spacing w:after="120"/>
        <w:rPr>
          <w:rFonts w:asciiTheme="minorHAnsi" w:hAnsiTheme="minorHAnsi"/>
          <w:b/>
          <w:i/>
          <w:snapToGrid w:val="0"/>
        </w:rPr>
      </w:pPr>
    </w:p>
    <w:p w:rsidR="004F1071" w:rsidRDefault="004F1071" w:rsidP="004D4A84">
      <w:pPr>
        <w:widowControl w:val="0"/>
        <w:tabs>
          <w:tab w:val="left" w:pos="708"/>
        </w:tabs>
        <w:spacing w:after="120"/>
        <w:rPr>
          <w:rFonts w:asciiTheme="minorHAnsi" w:hAnsiTheme="minorHAnsi"/>
          <w:b/>
          <w:i/>
          <w:snapToGrid w:val="0"/>
        </w:rPr>
      </w:pPr>
    </w:p>
    <w:p w:rsidR="004F1071" w:rsidRDefault="004F1071" w:rsidP="004D4A84">
      <w:pPr>
        <w:widowControl w:val="0"/>
        <w:tabs>
          <w:tab w:val="left" w:pos="708"/>
        </w:tabs>
        <w:spacing w:after="120"/>
        <w:rPr>
          <w:rFonts w:asciiTheme="minorHAnsi" w:hAnsiTheme="minorHAnsi"/>
          <w:b/>
          <w:i/>
          <w:snapToGrid w:val="0"/>
        </w:rPr>
      </w:pPr>
    </w:p>
    <w:p w:rsidR="004F1071" w:rsidRDefault="004F1071" w:rsidP="004D4A84">
      <w:pPr>
        <w:widowControl w:val="0"/>
        <w:tabs>
          <w:tab w:val="left" w:pos="708"/>
        </w:tabs>
        <w:spacing w:after="120"/>
        <w:rPr>
          <w:rFonts w:asciiTheme="minorHAnsi" w:hAnsiTheme="minorHAnsi"/>
          <w:b/>
          <w:i/>
          <w:snapToGrid w:val="0"/>
        </w:rPr>
      </w:pPr>
    </w:p>
    <w:p w:rsidR="004F1071" w:rsidRDefault="004F1071" w:rsidP="004D4A84">
      <w:pPr>
        <w:widowControl w:val="0"/>
        <w:tabs>
          <w:tab w:val="left" w:pos="708"/>
        </w:tabs>
        <w:spacing w:after="120"/>
        <w:rPr>
          <w:rFonts w:asciiTheme="minorHAnsi" w:hAnsiTheme="minorHAnsi"/>
          <w:b/>
          <w:i/>
          <w:snapToGrid w:val="0"/>
        </w:rPr>
      </w:pPr>
    </w:p>
    <w:p w:rsidR="004F1071" w:rsidRDefault="004F1071" w:rsidP="004D4A84">
      <w:pPr>
        <w:widowControl w:val="0"/>
        <w:tabs>
          <w:tab w:val="left" w:pos="708"/>
        </w:tabs>
        <w:spacing w:after="120"/>
        <w:rPr>
          <w:rFonts w:asciiTheme="minorHAnsi" w:hAnsiTheme="minorHAnsi"/>
          <w:b/>
          <w:i/>
          <w:snapToGrid w:val="0"/>
        </w:rPr>
      </w:pPr>
    </w:p>
    <w:p w:rsidR="004F1071" w:rsidRDefault="004F1071" w:rsidP="004D4A84">
      <w:pPr>
        <w:widowControl w:val="0"/>
        <w:tabs>
          <w:tab w:val="left" w:pos="708"/>
        </w:tabs>
        <w:spacing w:after="120"/>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C0029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RPr="00C00293"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Pr="00C00293" w:rsidRDefault="00BF4769" w:rsidP="00C00293">
            <w:pPr>
              <w:widowControl w:val="0"/>
              <w:rPr>
                <w:rFonts w:asciiTheme="minorHAnsi" w:hAnsiTheme="minorHAnsi"/>
                <w:i/>
                <w:snapToGrid w:val="0"/>
                <w:sz w:val="22"/>
              </w:rPr>
            </w:pPr>
            <w:r w:rsidRPr="00C00293">
              <w:rPr>
                <w:rFonts w:asciiTheme="minorHAnsi" w:hAnsiTheme="minorHAnsi"/>
                <w:i/>
                <w:snapToGrid w:val="0"/>
                <w:sz w:val="22"/>
              </w:rPr>
              <w:t>Z toho: dotace z</w:t>
            </w:r>
            <w:r w:rsidR="00564C05" w:rsidRPr="00C00293">
              <w:rPr>
                <w:rFonts w:asciiTheme="minorHAnsi" w:hAnsiTheme="minorHAnsi"/>
                <w:i/>
                <w:snapToGrid w:val="0"/>
                <w:sz w:val="22"/>
              </w:rPr>
              <w:t>e státního</w:t>
            </w:r>
            <w:r w:rsidRPr="00C00293">
              <w:rPr>
                <w:rFonts w:asciiTheme="minorHAnsi" w:hAnsiTheme="minorHAnsi"/>
                <w:i/>
                <w:snapToGrid w:val="0"/>
                <w:sz w:val="22"/>
              </w:rPr>
              <w:t xml:space="preserve"> rozpočtu</w:t>
            </w:r>
            <w:r w:rsidRPr="00C00293">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Pr="00C00293"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Pr="00C00293" w:rsidRDefault="00BF4769">
            <w:pPr>
              <w:widowControl w:val="0"/>
              <w:rPr>
                <w:rFonts w:asciiTheme="minorHAnsi" w:hAnsiTheme="minorHAnsi"/>
                <w:snapToGrid w:val="0"/>
                <w:sz w:val="22"/>
              </w:rPr>
            </w:pPr>
          </w:p>
        </w:tc>
      </w:tr>
      <w:tr w:rsidR="00564C05" w:rsidTr="00BF4769">
        <w:trPr>
          <w:jc w:val="center"/>
        </w:trPr>
        <w:tc>
          <w:tcPr>
            <w:tcW w:w="5377" w:type="dxa"/>
            <w:tcBorders>
              <w:top w:val="single" w:sz="4" w:space="0" w:color="auto"/>
              <w:left w:val="single" w:sz="4" w:space="0" w:color="auto"/>
              <w:bottom w:val="single" w:sz="4" w:space="0" w:color="auto"/>
              <w:right w:val="single" w:sz="4" w:space="0" w:color="auto"/>
            </w:tcBorders>
          </w:tcPr>
          <w:p w:rsidR="00564C05" w:rsidRPr="00C00293" w:rsidRDefault="00443936" w:rsidP="00564C05">
            <w:pPr>
              <w:widowControl w:val="0"/>
              <w:rPr>
                <w:rFonts w:asciiTheme="minorHAnsi" w:hAnsiTheme="minorHAnsi"/>
                <w:i/>
                <w:snapToGrid w:val="0"/>
                <w:sz w:val="22"/>
              </w:rPr>
            </w:pPr>
            <w:r>
              <w:rPr>
                <w:rFonts w:asciiTheme="minorHAnsi" w:hAnsiTheme="minorHAnsi"/>
                <w:i/>
                <w:snapToGrid w:val="0"/>
                <w:sz w:val="22"/>
              </w:rPr>
              <w:t>Z toho: dotace z ……………… (</w:t>
            </w:r>
            <w:r w:rsidR="00564C05" w:rsidRPr="00C00293">
              <w:rPr>
                <w:rFonts w:asciiTheme="minorHAnsi" w:hAnsiTheme="minorHAnsi"/>
                <w:i/>
                <w:snapToGrid w:val="0"/>
                <w:sz w:val="22"/>
              </w:rPr>
              <w:t>obce, kraje)</w:t>
            </w:r>
          </w:p>
        </w:tc>
        <w:tc>
          <w:tcPr>
            <w:tcW w:w="2183" w:type="dxa"/>
            <w:tcBorders>
              <w:top w:val="single" w:sz="4" w:space="0" w:color="auto"/>
              <w:left w:val="single" w:sz="4" w:space="0" w:color="auto"/>
              <w:bottom w:val="single" w:sz="4" w:space="0" w:color="auto"/>
              <w:right w:val="single" w:sz="4" w:space="0" w:color="auto"/>
            </w:tcBorders>
          </w:tcPr>
          <w:p w:rsidR="00564C05" w:rsidRPr="00C00293" w:rsidRDefault="00564C05">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564C05" w:rsidRPr="00C00293" w:rsidRDefault="00564C05">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4171F3" w:rsidRPr="00ED2C5B" w:rsidRDefault="00584506" w:rsidP="00ED2C5B">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066F64" w:rsidRPr="00FC5595" w:rsidRDefault="00A736B4" w:rsidP="00ED2C5B">
      <w:pPr>
        <w:pStyle w:val="Nadpis3"/>
        <w:spacing w:before="360"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C73F37" w:rsidRPr="00ED2C5B" w:rsidRDefault="00E206F5" w:rsidP="00ED2C5B">
      <w:pPr>
        <w:pStyle w:val="Zkladntext"/>
        <w:numPr>
          <w:ilvl w:val="0"/>
          <w:numId w:val="5"/>
        </w:numPr>
        <w:tabs>
          <w:tab w:val="left" w:pos="1710"/>
        </w:tabs>
        <w:spacing w:before="120" w:after="200" w:line="60" w:lineRule="atLeast"/>
        <w:ind w:left="357" w:hanging="357"/>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tbl>
      <w:tblPr>
        <w:tblStyle w:val="Mkatabulky"/>
        <w:tblW w:w="0" w:type="auto"/>
        <w:tblLayout w:type="fixed"/>
        <w:tblLook w:val="04A0" w:firstRow="1" w:lastRow="0" w:firstColumn="1" w:lastColumn="0" w:noHBand="0" w:noVBand="1"/>
      </w:tblPr>
      <w:tblGrid>
        <w:gridCol w:w="959"/>
        <w:gridCol w:w="4252"/>
        <w:gridCol w:w="15"/>
        <w:gridCol w:w="1828"/>
        <w:gridCol w:w="2232"/>
      </w:tblGrid>
      <w:tr w:rsidR="0036114D" w:rsidTr="00ED2C5B">
        <w:tc>
          <w:tcPr>
            <w:tcW w:w="959" w:type="dxa"/>
          </w:tcPr>
          <w:p w:rsidR="0036114D" w:rsidRPr="00D920CA" w:rsidRDefault="0036114D" w:rsidP="00230465">
            <w:pPr>
              <w:spacing w:after="120"/>
              <w:rPr>
                <w:b/>
              </w:rPr>
            </w:pPr>
          </w:p>
        </w:tc>
        <w:tc>
          <w:tcPr>
            <w:tcW w:w="4267" w:type="dxa"/>
            <w:gridSpan w:val="2"/>
          </w:tcPr>
          <w:p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828" w:type="dxa"/>
          </w:tcPr>
          <w:p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232" w:type="dxa"/>
          </w:tcPr>
          <w:p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rsidTr="00ED2C5B">
        <w:tc>
          <w:tcPr>
            <w:tcW w:w="959" w:type="dxa"/>
          </w:tcPr>
          <w:p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gridSpan w:val="2"/>
          </w:tcPr>
          <w:p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828" w:type="dxa"/>
          </w:tcPr>
          <w:p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F271BA" w:rsidRPr="00ED2C5B" w:rsidRDefault="00EF6DD8" w:rsidP="00ED2C5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rsidTr="00ED2C5B">
        <w:tc>
          <w:tcPr>
            <w:tcW w:w="959" w:type="dxa"/>
          </w:tcPr>
          <w:p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gridSpan w:val="2"/>
          </w:tcPr>
          <w:p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DA0611">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DA0611">
              <w:rPr>
                <w:rFonts w:asciiTheme="minorHAnsi" w:hAnsiTheme="minorHAnsi" w:cstheme="minorHAnsi"/>
                <w:snapToGrid w:val="0"/>
                <w:sz w:val="22"/>
                <w:szCs w:val="22"/>
              </w:rPr>
              <w:t>, nebo zákonem č. 134/2016 Sb., o zadávání veřejných zakázek</w:t>
            </w:r>
            <w:r w:rsidR="00B701A8">
              <w:rPr>
                <w:rFonts w:asciiTheme="minorHAnsi" w:hAnsiTheme="minorHAnsi" w:cstheme="minorHAnsi"/>
                <w:snapToGrid w:val="0"/>
                <w:sz w:val="22"/>
                <w:szCs w:val="22"/>
              </w:rPr>
              <w:t xml:space="preserve">, ve znění pozdějších předpisů </w:t>
            </w:r>
            <w:r w:rsidR="00DA0611">
              <w:rPr>
                <w:rFonts w:asciiTheme="minorHAnsi" w:hAnsiTheme="minorHAnsi" w:cstheme="minorHAnsi"/>
                <w:snapToGrid w:val="0"/>
                <w:sz w:val="22"/>
                <w:szCs w:val="22"/>
              </w:rPr>
              <w:t>(od 1. 10. 2016; dále jen „ZZVZ“)</w:t>
            </w:r>
            <w:r w:rsidRPr="00B8373C">
              <w:rPr>
                <w:rFonts w:asciiTheme="minorHAnsi" w:hAnsiTheme="minorHAnsi" w:cstheme="minorHAnsi"/>
                <w:snapToGrid w:val="0"/>
                <w:sz w:val="22"/>
                <w:szCs w:val="22"/>
              </w:rPr>
              <w:t xml:space="preserve">. </w:t>
            </w:r>
          </w:p>
          <w:p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w:t>
            </w:r>
            <w:r w:rsidRPr="00440C80">
              <w:rPr>
                <w:rFonts w:asciiTheme="minorHAnsi" w:hAnsiTheme="minorHAnsi" w:cstheme="minorHAnsi"/>
                <w:snapToGrid w:val="0"/>
                <w:sz w:val="22"/>
                <w:szCs w:val="22"/>
              </w:rPr>
              <w:lastRenderedPageBreak/>
              <w:t xml:space="preserve">podle </w:t>
            </w:r>
            <w:r w:rsidR="00E75B49">
              <w:rPr>
                <w:rFonts w:asciiTheme="minorHAnsi" w:hAnsiTheme="minorHAnsi" w:cstheme="minorHAnsi"/>
                <w:snapToGrid w:val="0"/>
                <w:sz w:val="22"/>
                <w:szCs w:val="22"/>
              </w:rPr>
              <w:t>ZVZ</w:t>
            </w:r>
            <w:r w:rsidR="00DA0611">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828" w:type="dxa"/>
          </w:tcPr>
          <w:p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232" w:type="dxa"/>
          </w:tcPr>
          <w:p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w:t>
            </w:r>
            <w:r w:rsidRPr="00BA3C79">
              <w:rPr>
                <w:rFonts w:asciiTheme="minorHAnsi" w:hAnsiTheme="minorHAnsi"/>
                <w:snapToGrid w:val="0"/>
                <w:sz w:val="22"/>
                <w:szCs w:val="22"/>
              </w:rPr>
              <w:lastRenderedPageBreak/>
              <w:t xml:space="preserve">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rsidTr="00ED2C5B">
        <w:trPr>
          <w:trHeight w:val="1273"/>
        </w:trPr>
        <w:tc>
          <w:tcPr>
            <w:tcW w:w="959" w:type="dxa"/>
          </w:tcPr>
          <w:p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gridSpan w:val="2"/>
          </w:tcPr>
          <w:p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DA0611">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828" w:type="dxa"/>
          </w:tcPr>
          <w:p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rsidTr="00ED2C5B">
        <w:trPr>
          <w:trHeight w:val="1273"/>
        </w:trPr>
        <w:tc>
          <w:tcPr>
            <w:tcW w:w="959" w:type="dxa"/>
          </w:tcPr>
          <w:p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gridSpan w:val="2"/>
          </w:tcPr>
          <w:p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28" w:type="dxa"/>
          </w:tcPr>
          <w:p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232" w:type="dxa"/>
          </w:tcPr>
          <w:p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2C5B">
        <w:trPr>
          <w:trHeight w:val="1218"/>
        </w:trPr>
        <w:tc>
          <w:tcPr>
            <w:tcW w:w="959" w:type="dxa"/>
            <w:vMerge w:val="restart"/>
          </w:tcPr>
          <w:p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gridSpan w:val="2"/>
          </w:tcPr>
          <w:p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828" w:type="dxa"/>
          </w:tcPr>
          <w:p w:rsidR="00D96A46" w:rsidRPr="00E206F5" w:rsidRDefault="00D96A46" w:rsidP="00230465">
            <w:pPr>
              <w:spacing w:after="120"/>
              <w:jc w:val="both"/>
              <w:rPr>
                <w:sz w:val="22"/>
                <w:szCs w:val="22"/>
              </w:rPr>
            </w:pPr>
          </w:p>
        </w:tc>
        <w:tc>
          <w:tcPr>
            <w:tcW w:w="2232" w:type="dxa"/>
          </w:tcPr>
          <w:p w:rsidR="00D96A46" w:rsidRPr="005C6BE2" w:rsidRDefault="00D96A46" w:rsidP="00230465">
            <w:pPr>
              <w:widowControl w:val="0"/>
              <w:spacing w:after="120"/>
              <w:jc w:val="both"/>
              <w:rPr>
                <w:rFonts w:asciiTheme="minorHAnsi" w:hAnsiTheme="minorHAnsi"/>
                <w:snapToGrid w:val="0"/>
                <w:sz w:val="22"/>
                <w:szCs w:val="22"/>
              </w:rPr>
            </w:pPr>
          </w:p>
        </w:tc>
      </w:tr>
      <w:tr w:rsidR="00D96A46" w:rsidTr="00ED2C5B">
        <w:trPr>
          <w:trHeight w:val="410"/>
        </w:trPr>
        <w:tc>
          <w:tcPr>
            <w:tcW w:w="959" w:type="dxa"/>
            <w:vMerge/>
          </w:tcPr>
          <w:p w:rsidR="00D96A46" w:rsidRDefault="00D96A46" w:rsidP="00230465">
            <w:pPr>
              <w:spacing w:after="120"/>
              <w:jc w:val="both"/>
              <w:rPr>
                <w:rFonts w:asciiTheme="minorHAnsi" w:hAnsiTheme="minorHAnsi"/>
                <w:sz w:val="22"/>
                <w:szCs w:val="22"/>
              </w:rPr>
            </w:pPr>
          </w:p>
        </w:tc>
        <w:tc>
          <w:tcPr>
            <w:tcW w:w="4267" w:type="dxa"/>
            <w:gridSpan w:val="2"/>
            <w:shd w:val="clear" w:color="auto" w:fill="auto"/>
          </w:tcPr>
          <w:p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rsidR="00372CA3" w:rsidRPr="00C577F5" w:rsidRDefault="00372CA3"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w:t>
            </w:r>
            <w:r w:rsidRPr="004A4593">
              <w:rPr>
                <w:rFonts w:asciiTheme="minorHAnsi" w:hAnsiTheme="minorHAnsi"/>
                <w:snapToGrid w:val="0"/>
                <w:sz w:val="22"/>
                <w:szCs w:val="22"/>
              </w:rPr>
              <w:lastRenderedPageBreak/>
              <w:t>prvního Rozhodnutí.</w:t>
            </w:r>
          </w:p>
        </w:tc>
        <w:tc>
          <w:tcPr>
            <w:tcW w:w="1828"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D2C5B">
              <w:rPr>
                <w:rFonts w:asciiTheme="minorHAnsi" w:hAnsiTheme="minorHAnsi" w:cstheme="minorHAnsi"/>
                <w:sz w:val="22"/>
                <w:szCs w:val="22"/>
                <w:lang w:eastAsia="ar-SA"/>
              </w:rPr>
              <w:t>č. </w:t>
            </w:r>
            <w:r w:rsidRPr="00B821CC">
              <w:rPr>
                <w:rFonts w:asciiTheme="minorHAnsi" w:hAnsiTheme="minorHAnsi" w:cstheme="minorHAnsi"/>
                <w:sz w:val="22"/>
                <w:szCs w:val="22"/>
                <w:lang w:eastAsia="ar-SA"/>
              </w:rPr>
              <w:t xml:space="preserve">218/2000 </w:t>
            </w:r>
            <w:r w:rsidR="00ED2C5B">
              <w:rPr>
                <w:rFonts w:asciiTheme="minorHAnsi" w:hAnsiTheme="minorHAnsi" w:cstheme="minorHAnsi"/>
                <w:sz w:val="22"/>
                <w:szCs w:val="22"/>
                <w:lang w:eastAsia="ar-SA"/>
              </w:rPr>
              <w:t>Sb., o </w:t>
            </w:r>
            <w:r w:rsidRPr="00B821C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2C5B">
        <w:trPr>
          <w:trHeight w:val="1492"/>
        </w:trPr>
        <w:tc>
          <w:tcPr>
            <w:tcW w:w="959" w:type="dxa"/>
            <w:vMerge/>
          </w:tcPr>
          <w:p w:rsidR="00D96A46" w:rsidRDefault="00D96A46" w:rsidP="00230465">
            <w:pPr>
              <w:spacing w:after="120"/>
              <w:jc w:val="both"/>
              <w:rPr>
                <w:rFonts w:asciiTheme="minorHAnsi" w:hAnsiTheme="minorHAnsi"/>
                <w:sz w:val="22"/>
                <w:szCs w:val="22"/>
              </w:rPr>
            </w:pPr>
          </w:p>
        </w:tc>
        <w:tc>
          <w:tcPr>
            <w:tcW w:w="4267" w:type="dxa"/>
            <w:gridSpan w:val="2"/>
          </w:tcPr>
          <w:p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rsidR="00372CA3" w:rsidRPr="00385659" w:rsidRDefault="00372CA3"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828"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ED2C5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D2C5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D2C5B">
        <w:trPr>
          <w:trHeight w:val="1492"/>
        </w:trPr>
        <w:tc>
          <w:tcPr>
            <w:tcW w:w="959" w:type="dxa"/>
            <w:vMerge/>
          </w:tcPr>
          <w:p w:rsidR="00D96A46" w:rsidRDefault="00D96A46" w:rsidP="00230465">
            <w:pPr>
              <w:spacing w:after="120"/>
              <w:jc w:val="both"/>
              <w:rPr>
                <w:rFonts w:asciiTheme="minorHAnsi" w:hAnsiTheme="minorHAnsi"/>
                <w:sz w:val="22"/>
                <w:szCs w:val="22"/>
              </w:rPr>
            </w:pPr>
          </w:p>
        </w:tc>
        <w:tc>
          <w:tcPr>
            <w:tcW w:w="4267" w:type="dxa"/>
            <w:gridSpan w:val="2"/>
          </w:tcPr>
          <w:p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828" w:type="dxa"/>
          </w:tcPr>
          <w:p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ED2C5B">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ED2C5B">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00ED2C5B">
              <w:rPr>
                <w:rFonts w:asciiTheme="minorHAnsi" w:hAnsiTheme="minorHAnsi"/>
                <w:snapToGrid w:val="0"/>
                <w:sz w:val="22"/>
                <w:szCs w:val="22"/>
              </w:rPr>
              <w:t>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ED2C5B">
        <w:trPr>
          <w:trHeight w:val="1969"/>
        </w:trPr>
        <w:tc>
          <w:tcPr>
            <w:tcW w:w="959" w:type="dxa"/>
            <w:vMerge w:val="restart"/>
          </w:tcPr>
          <w:p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267" w:type="dxa"/>
            <w:gridSpan w:val="2"/>
          </w:tcPr>
          <w:p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lastRenderedPageBreak/>
              <w:t>změny cílových hodnot indikátorů,</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28" w:type="dxa"/>
            <w:shd w:val="clear" w:color="auto" w:fill="auto"/>
          </w:tcPr>
          <w:p w:rsidR="008E158F" w:rsidRDefault="008E158F" w:rsidP="00230465">
            <w:pPr>
              <w:spacing w:after="120"/>
              <w:jc w:val="both"/>
            </w:pPr>
            <w:r w:rsidRPr="00C058A0">
              <w:rPr>
                <w:rFonts w:asciiTheme="minorHAnsi" w:hAnsiTheme="minorHAnsi"/>
                <w:snapToGrid w:val="0"/>
                <w:sz w:val="22"/>
                <w:szCs w:val="22"/>
              </w:rPr>
              <w:lastRenderedPageBreak/>
              <w:t>Není možné.</w:t>
            </w:r>
          </w:p>
        </w:tc>
        <w:tc>
          <w:tcPr>
            <w:tcW w:w="2232" w:type="dxa"/>
          </w:tcPr>
          <w:p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230465">
            <w:pPr>
              <w:spacing w:after="120"/>
              <w:jc w:val="both"/>
            </w:pPr>
          </w:p>
        </w:tc>
      </w:tr>
      <w:tr w:rsidR="008E158F" w:rsidTr="00ED2C5B">
        <w:trPr>
          <w:trHeight w:val="416"/>
        </w:trPr>
        <w:tc>
          <w:tcPr>
            <w:tcW w:w="959" w:type="dxa"/>
            <w:vMerge/>
          </w:tcPr>
          <w:p w:rsidR="008E158F" w:rsidRDefault="008E158F" w:rsidP="00230465">
            <w:pPr>
              <w:spacing w:after="120"/>
              <w:jc w:val="both"/>
              <w:rPr>
                <w:rFonts w:asciiTheme="minorHAnsi" w:hAnsiTheme="minorHAnsi"/>
                <w:sz w:val="22"/>
                <w:szCs w:val="22"/>
              </w:rPr>
            </w:pPr>
          </w:p>
        </w:tc>
        <w:tc>
          <w:tcPr>
            <w:tcW w:w="4267" w:type="dxa"/>
            <w:gridSpan w:val="2"/>
          </w:tcPr>
          <w:p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828" w:type="dxa"/>
          </w:tcPr>
          <w:p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232" w:type="dxa"/>
          </w:tcPr>
          <w:p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w:t>
            </w:r>
            <w:r w:rsidR="007548A2" w:rsidRPr="00AF7352">
              <w:rPr>
                <w:rFonts w:asciiTheme="minorHAnsi" w:hAnsiTheme="minorHAnsi"/>
                <w:snapToGrid w:val="0"/>
                <w:sz w:val="22"/>
                <w:szCs w:val="22"/>
              </w:rPr>
              <w:lastRenderedPageBreak/>
              <w:t>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2F2D46" w:rsidTr="00ED2C5B">
        <w:trPr>
          <w:trHeight w:val="1538"/>
        </w:trPr>
        <w:tc>
          <w:tcPr>
            <w:tcW w:w="959" w:type="dxa"/>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lastRenderedPageBreak/>
              <w:t>7</w:t>
            </w:r>
            <w:r w:rsidR="002F2D46">
              <w:rPr>
                <w:rFonts w:asciiTheme="minorHAnsi" w:hAnsiTheme="minorHAnsi"/>
                <w:sz w:val="22"/>
                <w:szCs w:val="22"/>
              </w:rPr>
              <w:t>.</w:t>
            </w:r>
          </w:p>
        </w:tc>
        <w:tc>
          <w:tcPr>
            <w:tcW w:w="4267" w:type="dxa"/>
            <w:gridSpan w:val="2"/>
          </w:tcPr>
          <w:p w:rsidR="002F2D46" w:rsidRPr="00811919" w:rsidRDefault="002F2D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Rozhodnutí.  </w:t>
            </w:r>
          </w:p>
        </w:tc>
        <w:tc>
          <w:tcPr>
            <w:tcW w:w="1828" w:type="dxa"/>
          </w:tcPr>
          <w:p w:rsidR="002F2D46" w:rsidRPr="003736E0" w:rsidRDefault="002F2D46"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 218/2000 Sb., o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RPr="007F6507"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B701A8">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 bude d</w:t>
            </w:r>
            <w:r>
              <w:rPr>
                <w:rFonts w:asciiTheme="minorHAnsi" w:hAnsiTheme="minorHAnsi"/>
                <w:snapToGrid w:val="0"/>
                <w:sz w:val="22"/>
                <w:szCs w:val="22"/>
              </w:rPr>
              <w:t>otace krácena o 1 </w:t>
            </w:r>
            <w:r w:rsidRPr="00B821CC">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2F2D46" w:rsidTr="00764548">
        <w:trPr>
          <w:trHeight w:val="416"/>
        </w:trPr>
        <w:tc>
          <w:tcPr>
            <w:tcW w:w="959" w:type="dxa"/>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t>8</w:t>
            </w:r>
            <w:r w:rsidR="002F2D46">
              <w:rPr>
                <w:rFonts w:asciiTheme="minorHAnsi" w:hAnsiTheme="minorHAnsi"/>
                <w:sz w:val="22"/>
                <w:szCs w:val="22"/>
              </w:rPr>
              <w:t>.</w:t>
            </w:r>
          </w:p>
        </w:tc>
        <w:tc>
          <w:tcPr>
            <w:tcW w:w="4267" w:type="dxa"/>
            <w:gridSpan w:val="2"/>
          </w:tcPr>
          <w:p w:rsidR="002F2D46"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w:t>
            </w:r>
            <w:r w:rsidR="00231460">
              <w:rPr>
                <w:rFonts w:asciiTheme="minorHAnsi" w:hAnsiTheme="minorHAnsi"/>
                <w:snapToGrid w:val="0"/>
                <w:sz w:val="22"/>
                <w:szCs w:val="22"/>
              </w:rPr>
              <w:t xml:space="preserve">I. – II, </w:t>
            </w:r>
            <w:r w:rsidRPr="008E3A48">
              <w:rPr>
                <w:rFonts w:asciiTheme="minorHAnsi" w:hAnsiTheme="minorHAnsi"/>
                <w:snapToGrid w:val="0"/>
                <w:sz w:val="22"/>
                <w:szCs w:val="22"/>
              </w:rPr>
              <w:t>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 xml:space="preserve"> a cílové hodnotě,</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r w:rsidR="00231460">
              <w:rPr>
                <w:rFonts w:asciiTheme="minorHAnsi" w:hAnsiTheme="minorHAnsi"/>
                <w:snapToGrid w:val="0"/>
                <w:sz w:val="22"/>
                <w:szCs w:val="22"/>
              </w:rPr>
              <w:t xml:space="preserve">Naplnění indikátoru III. je příjemce </w:t>
            </w:r>
            <w:r w:rsidR="00231460">
              <w:rPr>
                <w:rFonts w:asciiTheme="minorHAnsi" w:eastAsia="MS Mincho" w:hAnsiTheme="minorHAnsi"/>
                <w:sz w:val="22"/>
                <w:szCs w:val="22"/>
                <w:lang w:eastAsia="ja-JP"/>
              </w:rPr>
              <w:t>povinen vykázat nejpozději při podání první zprávy o udržitelnosti.</w:t>
            </w:r>
          </w:p>
          <w:p w:rsidR="002F2D46" w:rsidRPr="004A2C62" w:rsidRDefault="002F2D46" w:rsidP="00406BCD">
            <w:pPr>
              <w:widowControl w:val="0"/>
              <w:spacing w:after="120"/>
              <w:ind w:right="-2"/>
              <w:jc w:val="both"/>
              <w:rPr>
                <w:rFonts w:asciiTheme="minorHAnsi" w:hAnsiTheme="minorHAnsi"/>
                <w:snapToGrid w:val="0"/>
                <w:sz w:val="22"/>
                <w:szCs w:val="22"/>
              </w:rPr>
            </w:pPr>
            <w:r w:rsidRPr="004A2C62">
              <w:rPr>
                <w:rFonts w:asciiTheme="minorHAnsi" w:hAnsiTheme="minorHAnsi"/>
                <w:snapToGrid w:val="0"/>
                <w:sz w:val="22"/>
                <w:szCs w:val="22"/>
              </w:rPr>
              <w:t>Indikátory:</w:t>
            </w:r>
          </w:p>
          <w:p w:rsidR="002F2D46" w:rsidRPr="004A2C62" w:rsidRDefault="002F2D46" w:rsidP="00406BCD">
            <w:pPr>
              <w:pStyle w:val="Odstavecseseznamem"/>
              <w:numPr>
                <w:ilvl w:val="0"/>
                <w:numId w:val="27"/>
              </w:numPr>
              <w:spacing w:after="120"/>
              <w:ind w:left="653" w:hanging="425"/>
              <w:jc w:val="both"/>
              <w:rPr>
                <w:rFonts w:asciiTheme="minorHAnsi" w:eastAsia="MS Mincho" w:hAnsiTheme="minorHAnsi"/>
                <w:sz w:val="22"/>
                <w:szCs w:val="22"/>
                <w:lang w:eastAsia="ja-JP"/>
              </w:rPr>
            </w:pPr>
            <w:r w:rsidRPr="004A2C62">
              <w:rPr>
                <w:rFonts w:asciiTheme="minorHAnsi" w:hAnsiTheme="minorHAnsi"/>
                <w:b/>
                <w:sz w:val="22"/>
                <w:szCs w:val="22"/>
              </w:rPr>
              <w:t>6 75 10</w:t>
            </w:r>
            <w:r>
              <w:rPr>
                <w:rFonts w:asciiTheme="minorHAnsi" w:hAnsiTheme="minorHAnsi"/>
                <w:sz w:val="22"/>
                <w:szCs w:val="22"/>
              </w:rPr>
              <w:t xml:space="preserve"> Kapacita služeb a sociální prác</w:t>
            </w:r>
            <w:r w:rsidRPr="004A2C62">
              <w:rPr>
                <w:rFonts w:asciiTheme="minorHAnsi" w:hAnsiTheme="minorHAnsi"/>
                <w:sz w:val="22"/>
                <w:szCs w:val="22"/>
              </w:rPr>
              <w:t xml:space="preserve">e, </w:t>
            </w:r>
          </w:p>
          <w:p w:rsidR="002F2D46" w:rsidRDefault="002F2D46" w:rsidP="00406BCD">
            <w:pPr>
              <w:pStyle w:val="Odstavecseseznamem"/>
              <w:numPr>
                <w:ilvl w:val="0"/>
                <w:numId w:val="27"/>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5 54 01</w:t>
            </w:r>
            <w:r w:rsidRPr="004A2C62">
              <w:rPr>
                <w:rFonts w:asciiTheme="minorHAnsi" w:eastAsia="MS Mincho" w:hAnsiTheme="minorHAnsi"/>
                <w:sz w:val="22"/>
                <w:szCs w:val="22"/>
                <w:lang w:eastAsia="ja-JP"/>
              </w:rPr>
              <w:t xml:space="preserve"> Počet podpořených </w:t>
            </w:r>
            <w:r>
              <w:rPr>
                <w:rFonts w:asciiTheme="minorHAnsi" w:eastAsia="MS Mincho" w:hAnsiTheme="minorHAnsi"/>
                <w:sz w:val="22"/>
                <w:szCs w:val="22"/>
                <w:lang w:eastAsia="ja-JP"/>
              </w:rPr>
              <w:t>zázemí pro služby a sociální prác</w:t>
            </w:r>
            <w:r w:rsidRPr="004A2C62">
              <w:rPr>
                <w:rFonts w:asciiTheme="minorHAnsi" w:eastAsia="MS Mincho" w:hAnsiTheme="minorHAnsi"/>
                <w:sz w:val="22"/>
                <w:szCs w:val="22"/>
                <w:lang w:eastAsia="ja-JP"/>
              </w:rPr>
              <w:t>i</w:t>
            </w:r>
            <w:r>
              <w:rPr>
                <w:rFonts w:asciiTheme="minorHAnsi" w:eastAsia="MS Mincho" w:hAnsiTheme="minorHAnsi"/>
                <w:sz w:val="22"/>
                <w:szCs w:val="22"/>
                <w:lang w:eastAsia="ja-JP"/>
              </w:rPr>
              <w:t>,</w:t>
            </w:r>
          </w:p>
          <w:p w:rsidR="002F2D46" w:rsidRDefault="002F2D46" w:rsidP="00406BCD">
            <w:pPr>
              <w:pStyle w:val="Odstavecseseznamem"/>
              <w:numPr>
                <w:ilvl w:val="0"/>
                <w:numId w:val="27"/>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5 54 02</w:t>
            </w:r>
            <w:r w:rsidRPr="004A2C62">
              <w:rPr>
                <w:rFonts w:asciiTheme="minorHAnsi" w:eastAsia="MS Mincho" w:hAnsiTheme="minorHAnsi"/>
                <w:sz w:val="22"/>
                <w:szCs w:val="22"/>
                <w:lang w:eastAsia="ja-JP"/>
              </w:rPr>
              <w:t xml:space="preserve"> Počet poskytovaných druhů sociálních služeb</w:t>
            </w:r>
            <w:r>
              <w:rPr>
                <w:rFonts w:asciiTheme="minorHAnsi" w:eastAsia="MS Mincho" w:hAnsiTheme="minorHAnsi"/>
                <w:sz w:val="22"/>
                <w:szCs w:val="22"/>
                <w:lang w:eastAsia="ja-JP"/>
              </w:rPr>
              <w:t>.</w:t>
            </w:r>
          </w:p>
          <w:p w:rsidR="00E33538" w:rsidRPr="00C5214D" w:rsidRDefault="00E33538" w:rsidP="00C5214D">
            <w:pPr>
              <w:spacing w:after="12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1828" w:type="dxa"/>
          </w:tcPr>
          <w:p w:rsidR="002F2D46" w:rsidRPr="003736E0" w:rsidRDefault="002F2D46" w:rsidP="00A8147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 č. 218/2000 Sb., o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RPr="005E0F10" w:rsidRDefault="002F2D46" w:rsidP="00230465">
            <w:pPr>
              <w:widowControl w:val="0"/>
              <w:spacing w:after="120"/>
              <w:jc w:val="both"/>
              <w:rPr>
                <w:rFonts w:asciiTheme="minorHAnsi" w:hAnsiTheme="minorHAnsi"/>
                <w:snapToGrid w:val="0"/>
                <w:sz w:val="22"/>
                <w:szCs w:val="22"/>
              </w:rPr>
            </w:pPr>
            <w:r w:rsidRPr="005E0F10">
              <w:rPr>
                <w:rFonts w:asciiTheme="minorHAnsi" w:hAnsiTheme="minorHAnsi"/>
                <w:snapToGrid w:val="0"/>
                <w:sz w:val="22"/>
                <w:szCs w:val="22"/>
              </w:rPr>
              <w:t xml:space="preserve">Za opožděné odevzdání dokumentů prokazujících naplnění účelu projektu po uplynutí dodatečné lhůty, stanovené </w:t>
            </w:r>
            <w:r w:rsidRPr="005E0F10">
              <w:rPr>
                <w:rFonts w:asciiTheme="minorHAnsi" w:hAnsiTheme="minorHAnsi" w:cstheme="minorHAnsi"/>
                <w:sz w:val="22"/>
                <w:szCs w:val="22"/>
                <w:lang w:eastAsia="ar-SA"/>
              </w:rPr>
              <w:t>podle odst. 1, §</w:t>
            </w:r>
            <w:r w:rsidR="00B701A8">
              <w:rPr>
                <w:rFonts w:asciiTheme="minorHAnsi" w:hAnsiTheme="minorHAnsi" w:cstheme="minorHAnsi"/>
                <w:sz w:val="22"/>
                <w:szCs w:val="22"/>
                <w:lang w:eastAsia="ar-SA"/>
              </w:rPr>
              <w:t xml:space="preserve"> </w:t>
            </w:r>
            <w:r w:rsidRPr="005E0F10">
              <w:rPr>
                <w:rFonts w:asciiTheme="minorHAnsi" w:hAnsiTheme="minorHAnsi" w:cstheme="minorHAnsi"/>
                <w:sz w:val="22"/>
                <w:szCs w:val="22"/>
                <w:lang w:eastAsia="ar-SA"/>
              </w:rPr>
              <w:t>14f  zákona č. 218/2000 Sb., o rozpočtových pravidlech</w:t>
            </w:r>
            <w:r w:rsidR="00B701A8">
              <w:rPr>
                <w:rFonts w:asciiTheme="minorHAnsi" w:hAnsiTheme="minorHAnsi" w:cstheme="minorHAnsi"/>
                <w:snapToGrid w:val="0"/>
                <w:sz w:val="22"/>
                <w:szCs w:val="22"/>
              </w:rPr>
              <w:t>, ve znění pozdějších předpisů</w:t>
            </w:r>
            <w:r w:rsidRPr="005E0F10">
              <w:rPr>
                <w:rFonts w:asciiTheme="minorHAnsi" w:hAnsiTheme="minorHAnsi" w:cstheme="minorHAnsi"/>
                <w:sz w:val="22"/>
                <w:szCs w:val="22"/>
                <w:lang w:eastAsia="ar-SA"/>
              </w:rPr>
              <w:t>,</w:t>
            </w:r>
            <w:r w:rsidRPr="005E0F10">
              <w:rPr>
                <w:rFonts w:asciiTheme="minorHAnsi" w:hAnsiTheme="minorHAnsi"/>
                <w:snapToGrid w:val="0"/>
                <w:sz w:val="22"/>
                <w:szCs w:val="22"/>
              </w:rPr>
              <w:t xml:space="preserve"> dotace nebude vyplacena.</w:t>
            </w:r>
          </w:p>
          <w:p w:rsidR="00E33538" w:rsidRDefault="00E33538" w:rsidP="00E33538">
            <w:pPr>
              <w:widowControl w:val="0"/>
              <w:spacing w:after="120"/>
              <w:jc w:val="both"/>
              <w:rPr>
                <w:rFonts w:asciiTheme="minorHAnsi" w:hAnsiTheme="minorHAnsi"/>
                <w:sz w:val="22"/>
                <w:szCs w:val="22"/>
              </w:rPr>
            </w:pPr>
            <w:r w:rsidRPr="009F3819">
              <w:rPr>
                <w:rFonts w:asciiTheme="minorHAnsi" w:hAnsiTheme="minorHAnsi"/>
                <w:snapToGrid w:val="0"/>
                <w:sz w:val="22"/>
                <w:szCs w:val="22"/>
              </w:rPr>
              <w:t>V případě nenaplnění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nebude </w:t>
            </w:r>
            <w:r w:rsidRPr="009F3819">
              <w:rPr>
                <w:rFonts w:asciiTheme="minorHAnsi" w:hAnsiTheme="minorHAnsi"/>
                <w:snapToGrid w:val="0"/>
                <w:sz w:val="22"/>
                <w:szCs w:val="22"/>
              </w:rPr>
              <w:t>dotace vyplacena.</w:t>
            </w:r>
          </w:p>
          <w:p w:rsidR="002F2D46" w:rsidRPr="005E0F10" w:rsidRDefault="002F2D46" w:rsidP="00406BCD">
            <w:pPr>
              <w:widowControl w:val="0"/>
              <w:spacing w:after="120"/>
              <w:jc w:val="both"/>
              <w:rPr>
                <w:rFonts w:asciiTheme="minorHAnsi" w:hAnsiTheme="minorHAnsi"/>
                <w:snapToGrid w:val="0"/>
                <w:sz w:val="22"/>
                <w:szCs w:val="22"/>
              </w:rPr>
            </w:pPr>
            <w:r w:rsidRPr="005E0F10">
              <w:rPr>
                <w:rFonts w:asciiTheme="minorHAnsi" w:hAnsiTheme="minorHAnsi"/>
                <w:sz w:val="22"/>
                <w:szCs w:val="22"/>
              </w:rPr>
              <w:t xml:space="preserve">V případě nenaplnění cílové hodnoty indikátorů II. a III. </w:t>
            </w:r>
            <w:r w:rsidRPr="005E0F10">
              <w:rPr>
                <w:rFonts w:asciiTheme="minorHAnsi" w:hAnsiTheme="minorHAnsi"/>
                <w:snapToGrid w:val="0"/>
                <w:sz w:val="22"/>
                <w:szCs w:val="22"/>
              </w:rPr>
              <w:t>na 100 % nebude dotace vyplacena.</w:t>
            </w:r>
          </w:p>
        </w:tc>
      </w:tr>
      <w:tr w:rsidR="002F2D46" w:rsidTr="00ED2C5B">
        <w:trPr>
          <w:trHeight w:val="983"/>
        </w:trPr>
        <w:tc>
          <w:tcPr>
            <w:tcW w:w="959" w:type="dxa"/>
          </w:tcPr>
          <w:p w:rsidR="002F2D46" w:rsidRPr="00333B51" w:rsidRDefault="00147D5F" w:rsidP="0048627E">
            <w:pPr>
              <w:spacing w:after="120"/>
              <w:jc w:val="both"/>
              <w:rPr>
                <w:rFonts w:asciiTheme="minorHAnsi" w:hAnsiTheme="minorHAnsi"/>
                <w:sz w:val="22"/>
                <w:szCs w:val="22"/>
              </w:rPr>
            </w:pPr>
            <w:r>
              <w:rPr>
                <w:rFonts w:asciiTheme="minorHAnsi" w:hAnsiTheme="minorHAnsi"/>
                <w:sz w:val="22"/>
                <w:szCs w:val="22"/>
              </w:rPr>
              <w:t>9</w:t>
            </w:r>
            <w:r w:rsidR="002F2D46" w:rsidRPr="00333B51">
              <w:rPr>
                <w:rFonts w:asciiTheme="minorHAnsi" w:hAnsiTheme="minorHAnsi"/>
                <w:sz w:val="22"/>
                <w:szCs w:val="22"/>
              </w:rPr>
              <w:t>.</w:t>
            </w:r>
          </w:p>
        </w:tc>
        <w:tc>
          <w:tcPr>
            <w:tcW w:w="4267" w:type="dxa"/>
            <w:gridSpan w:val="2"/>
          </w:tcPr>
          <w:p w:rsidR="002F2D46" w:rsidRPr="00333B51" w:rsidRDefault="002F2D46"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828" w:type="dxa"/>
          </w:tcPr>
          <w:p w:rsidR="002F2D46" w:rsidRPr="00333B51" w:rsidRDefault="002F2D46"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232" w:type="dxa"/>
            <w:shd w:val="clear" w:color="auto" w:fill="auto"/>
          </w:tcPr>
          <w:p w:rsidR="002F2D46" w:rsidRPr="005E0F10" w:rsidRDefault="002F2D46" w:rsidP="0048627E">
            <w:pPr>
              <w:spacing w:after="120"/>
              <w:ind w:right="-2"/>
              <w:jc w:val="both"/>
              <w:rPr>
                <w:rFonts w:asciiTheme="minorHAnsi" w:hAnsiTheme="minorHAnsi"/>
                <w:snapToGrid w:val="0"/>
                <w:sz w:val="22"/>
                <w:szCs w:val="22"/>
              </w:rPr>
            </w:pPr>
            <w:r w:rsidRPr="005E0F10">
              <w:rPr>
                <w:rFonts w:asciiTheme="minorHAnsi" w:hAnsiTheme="minorHAnsi"/>
                <w:sz w:val="22"/>
                <w:szCs w:val="22"/>
              </w:rPr>
              <w:t>Bude vrácena celková částka vyplacené dotace.</w:t>
            </w:r>
          </w:p>
        </w:tc>
      </w:tr>
      <w:tr w:rsidR="002F2D46" w:rsidTr="00ED2C5B">
        <w:trPr>
          <w:trHeight w:val="1503"/>
        </w:trPr>
        <w:tc>
          <w:tcPr>
            <w:tcW w:w="959" w:type="dxa"/>
          </w:tcPr>
          <w:p w:rsidR="002F2D46" w:rsidRDefault="00147D5F" w:rsidP="00230465">
            <w:pPr>
              <w:spacing w:after="120"/>
              <w:jc w:val="both"/>
              <w:rPr>
                <w:rFonts w:asciiTheme="minorHAnsi" w:hAnsiTheme="minorHAnsi"/>
                <w:sz w:val="22"/>
                <w:szCs w:val="22"/>
              </w:rPr>
            </w:pPr>
            <w:r>
              <w:rPr>
                <w:rFonts w:asciiTheme="minorHAnsi" w:hAnsiTheme="minorHAnsi"/>
                <w:sz w:val="22"/>
                <w:szCs w:val="22"/>
              </w:rPr>
              <w:lastRenderedPageBreak/>
              <w:t>10</w:t>
            </w:r>
            <w:r w:rsidR="002F2D46">
              <w:rPr>
                <w:rFonts w:asciiTheme="minorHAnsi" w:hAnsiTheme="minorHAnsi"/>
                <w:sz w:val="22"/>
                <w:szCs w:val="22"/>
              </w:rPr>
              <w:t>.</w:t>
            </w:r>
          </w:p>
        </w:tc>
        <w:tc>
          <w:tcPr>
            <w:tcW w:w="4267" w:type="dxa"/>
            <w:gridSpan w:val="2"/>
          </w:tcPr>
          <w:p w:rsidR="002F2D46"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2F2D46" w:rsidRPr="004A2C62" w:rsidRDefault="002F2D46" w:rsidP="00406BCD">
            <w:pPr>
              <w:widowControl w:val="0"/>
              <w:spacing w:after="120"/>
              <w:ind w:right="-2"/>
              <w:jc w:val="both"/>
              <w:rPr>
                <w:rFonts w:asciiTheme="minorHAnsi" w:hAnsiTheme="minorHAnsi"/>
                <w:snapToGrid w:val="0"/>
                <w:sz w:val="22"/>
                <w:szCs w:val="22"/>
              </w:rPr>
            </w:pPr>
            <w:r w:rsidRPr="004A2C62">
              <w:rPr>
                <w:rFonts w:asciiTheme="minorHAnsi" w:hAnsiTheme="minorHAnsi"/>
                <w:snapToGrid w:val="0"/>
                <w:sz w:val="22"/>
                <w:szCs w:val="22"/>
              </w:rPr>
              <w:t>Indikátory:</w:t>
            </w:r>
          </w:p>
          <w:p w:rsidR="002F2D46" w:rsidRPr="004A2C62" w:rsidRDefault="002F2D46" w:rsidP="00406BCD">
            <w:pPr>
              <w:pStyle w:val="Odstavecseseznamem"/>
              <w:numPr>
                <w:ilvl w:val="0"/>
                <w:numId w:val="28"/>
              </w:numPr>
              <w:spacing w:after="120"/>
              <w:ind w:left="601" w:hanging="241"/>
              <w:jc w:val="both"/>
              <w:rPr>
                <w:rFonts w:asciiTheme="minorHAnsi" w:eastAsia="MS Mincho" w:hAnsiTheme="minorHAnsi"/>
                <w:sz w:val="22"/>
                <w:szCs w:val="22"/>
                <w:lang w:eastAsia="ja-JP"/>
              </w:rPr>
            </w:pPr>
            <w:r w:rsidRPr="004A2C62">
              <w:rPr>
                <w:rFonts w:asciiTheme="minorHAnsi" w:hAnsiTheme="minorHAnsi"/>
                <w:b/>
                <w:sz w:val="22"/>
                <w:szCs w:val="22"/>
              </w:rPr>
              <w:t>6 75 10</w:t>
            </w:r>
            <w:r>
              <w:rPr>
                <w:rFonts w:asciiTheme="minorHAnsi" w:hAnsiTheme="minorHAnsi"/>
                <w:sz w:val="22"/>
                <w:szCs w:val="22"/>
              </w:rPr>
              <w:t xml:space="preserve"> Kapacita služeb a sociální prác</w:t>
            </w:r>
            <w:r w:rsidRPr="004A2C62">
              <w:rPr>
                <w:rFonts w:asciiTheme="minorHAnsi" w:hAnsiTheme="minorHAnsi"/>
                <w:sz w:val="22"/>
                <w:szCs w:val="22"/>
              </w:rPr>
              <w:t xml:space="preserve">e, </w:t>
            </w:r>
          </w:p>
          <w:p w:rsidR="002F2D46" w:rsidRDefault="002F2D46" w:rsidP="00406BCD">
            <w:pPr>
              <w:pStyle w:val="Odstavecseseznamem"/>
              <w:numPr>
                <w:ilvl w:val="0"/>
                <w:numId w:val="28"/>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5 54 01</w:t>
            </w:r>
            <w:r w:rsidRPr="004A2C62">
              <w:rPr>
                <w:rFonts w:asciiTheme="minorHAnsi" w:eastAsia="MS Mincho" w:hAnsiTheme="minorHAnsi"/>
                <w:sz w:val="22"/>
                <w:szCs w:val="22"/>
                <w:lang w:eastAsia="ja-JP"/>
              </w:rPr>
              <w:t xml:space="preserve"> Počet podpořených </w:t>
            </w:r>
            <w:r>
              <w:rPr>
                <w:rFonts w:asciiTheme="minorHAnsi" w:eastAsia="MS Mincho" w:hAnsiTheme="minorHAnsi"/>
                <w:sz w:val="22"/>
                <w:szCs w:val="22"/>
                <w:lang w:eastAsia="ja-JP"/>
              </w:rPr>
              <w:t>zázemí pro služby a sociální prác</w:t>
            </w:r>
            <w:r w:rsidRPr="004A2C62">
              <w:rPr>
                <w:rFonts w:asciiTheme="minorHAnsi" w:eastAsia="MS Mincho" w:hAnsiTheme="minorHAnsi"/>
                <w:sz w:val="22"/>
                <w:szCs w:val="22"/>
                <w:lang w:eastAsia="ja-JP"/>
              </w:rPr>
              <w:t>i</w:t>
            </w:r>
            <w:r>
              <w:rPr>
                <w:rFonts w:asciiTheme="minorHAnsi" w:eastAsia="MS Mincho" w:hAnsiTheme="minorHAnsi"/>
                <w:sz w:val="22"/>
                <w:szCs w:val="22"/>
                <w:lang w:eastAsia="ja-JP"/>
              </w:rPr>
              <w:t>,</w:t>
            </w:r>
          </w:p>
          <w:p w:rsidR="002F2D46" w:rsidRDefault="002F2D46" w:rsidP="00406BCD">
            <w:pPr>
              <w:pStyle w:val="Odstavecseseznamem"/>
              <w:numPr>
                <w:ilvl w:val="0"/>
                <w:numId w:val="28"/>
              </w:numPr>
              <w:spacing w:after="120"/>
              <w:ind w:left="653" w:hanging="425"/>
              <w:jc w:val="both"/>
              <w:rPr>
                <w:rFonts w:asciiTheme="minorHAnsi" w:eastAsia="MS Mincho" w:hAnsiTheme="minorHAnsi"/>
                <w:sz w:val="22"/>
                <w:szCs w:val="22"/>
                <w:lang w:eastAsia="ja-JP"/>
              </w:rPr>
            </w:pPr>
            <w:r w:rsidRPr="004A2C62">
              <w:rPr>
                <w:rFonts w:asciiTheme="minorHAnsi" w:eastAsia="MS Mincho" w:hAnsiTheme="minorHAnsi"/>
                <w:b/>
                <w:sz w:val="22"/>
                <w:szCs w:val="22"/>
                <w:lang w:eastAsia="ja-JP"/>
              </w:rPr>
              <w:t>5 54 02</w:t>
            </w:r>
            <w:r w:rsidRPr="004A2C62">
              <w:rPr>
                <w:rFonts w:asciiTheme="minorHAnsi" w:eastAsia="MS Mincho" w:hAnsiTheme="minorHAnsi"/>
                <w:sz w:val="22"/>
                <w:szCs w:val="22"/>
                <w:lang w:eastAsia="ja-JP"/>
              </w:rPr>
              <w:t xml:space="preserve"> Počet poskytovaných druhů sociálních služeb</w:t>
            </w:r>
            <w:r>
              <w:rPr>
                <w:rFonts w:asciiTheme="minorHAnsi" w:eastAsia="MS Mincho" w:hAnsiTheme="minorHAnsi"/>
                <w:sz w:val="22"/>
                <w:szCs w:val="22"/>
                <w:lang w:eastAsia="ja-JP"/>
              </w:rPr>
              <w:t>.</w:t>
            </w:r>
          </w:p>
          <w:p w:rsidR="00E33538" w:rsidRPr="00C5214D" w:rsidRDefault="00E33538" w:rsidP="00C5214D">
            <w:pPr>
              <w:spacing w:after="120"/>
              <w:jc w:val="both"/>
              <w:rPr>
                <w:rFonts w:asciiTheme="minorHAnsi" w:eastAsia="MS Mincho" w:hAnsiTheme="minorHAnsi"/>
                <w:sz w:val="22"/>
                <w:szCs w:val="22"/>
                <w:lang w:eastAsia="ja-JP"/>
              </w:rPr>
            </w:pPr>
            <w:r>
              <w:rPr>
                <w:rFonts w:asciiTheme="minorHAnsi" w:eastAsia="MS Mincho" w:hAnsiTheme="minorHAnsi"/>
                <w:sz w:val="22"/>
                <w:szCs w:val="22"/>
                <w:lang w:eastAsia="ja-JP"/>
              </w:rPr>
              <w:t>Pro příjemce jsou závazné pouze indikátory uvedené v Rozhodnutí.</w:t>
            </w:r>
          </w:p>
        </w:tc>
        <w:tc>
          <w:tcPr>
            <w:tcW w:w="1828" w:type="dxa"/>
          </w:tcPr>
          <w:p w:rsidR="002F2D46" w:rsidRPr="00C058A0" w:rsidDel="0070569B" w:rsidRDefault="002F2D46"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E33538" w:rsidRDefault="00E33538" w:rsidP="00E3353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neudržení</w:t>
            </w:r>
            <w:r w:rsidRPr="009F3819">
              <w:rPr>
                <w:rFonts w:asciiTheme="minorHAnsi" w:hAnsiTheme="minorHAnsi"/>
                <w:snapToGrid w:val="0"/>
                <w:sz w:val="22"/>
                <w:szCs w:val="22"/>
              </w:rPr>
              <w:t xml:space="preserve">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bude vrácena celková částka vyplacené dotace</w:t>
            </w:r>
            <w:r w:rsidRPr="009F3819">
              <w:rPr>
                <w:rFonts w:asciiTheme="minorHAnsi" w:hAnsiTheme="minorHAnsi"/>
                <w:snapToGrid w:val="0"/>
                <w:sz w:val="22"/>
                <w:szCs w:val="22"/>
              </w:rPr>
              <w:t>.</w:t>
            </w:r>
          </w:p>
          <w:p w:rsidR="002F2D46" w:rsidRPr="005E0F10" w:rsidRDefault="002F2D46" w:rsidP="00406BCD">
            <w:pPr>
              <w:spacing w:after="120"/>
              <w:ind w:right="-2"/>
              <w:jc w:val="both"/>
            </w:pPr>
            <w:r w:rsidRPr="005E0F10">
              <w:rPr>
                <w:rFonts w:asciiTheme="minorHAnsi" w:hAnsiTheme="minorHAnsi"/>
                <w:sz w:val="22"/>
                <w:szCs w:val="22"/>
              </w:rPr>
              <w:t>V případě neudržení cílové hodnoty indikátorů II. a III. na 100 %, bude vrácena celková částka vyplacené dotace.</w:t>
            </w:r>
          </w:p>
        </w:tc>
      </w:tr>
      <w:tr w:rsidR="002F2D46" w:rsidTr="00ED2C5B">
        <w:trPr>
          <w:trHeight w:val="720"/>
        </w:trPr>
        <w:tc>
          <w:tcPr>
            <w:tcW w:w="959" w:type="dxa"/>
          </w:tcPr>
          <w:p w:rsidR="002F2D46" w:rsidRPr="00DF6F9B" w:rsidRDefault="002F2D46" w:rsidP="0048627E">
            <w:pPr>
              <w:spacing w:after="120"/>
              <w:jc w:val="both"/>
              <w:rPr>
                <w:rFonts w:asciiTheme="minorHAnsi" w:hAnsiTheme="minorHAnsi"/>
                <w:sz w:val="22"/>
                <w:szCs w:val="22"/>
              </w:rPr>
            </w:pPr>
            <w:r w:rsidRPr="00DF6F9B">
              <w:rPr>
                <w:rFonts w:asciiTheme="minorHAnsi" w:hAnsiTheme="minorHAnsi"/>
                <w:sz w:val="22"/>
                <w:szCs w:val="22"/>
              </w:rPr>
              <w:t>1</w:t>
            </w:r>
            <w:r w:rsidR="00147D5F">
              <w:rPr>
                <w:rFonts w:asciiTheme="minorHAnsi" w:hAnsiTheme="minorHAnsi"/>
                <w:sz w:val="22"/>
                <w:szCs w:val="22"/>
              </w:rPr>
              <w:t>1</w:t>
            </w:r>
            <w:r w:rsidRPr="00DF6F9B">
              <w:rPr>
                <w:rFonts w:asciiTheme="minorHAnsi" w:hAnsiTheme="minorHAnsi"/>
                <w:sz w:val="22"/>
                <w:szCs w:val="22"/>
              </w:rPr>
              <w:t>.</w:t>
            </w:r>
          </w:p>
        </w:tc>
        <w:tc>
          <w:tcPr>
            <w:tcW w:w="4267" w:type="dxa"/>
            <w:gridSpan w:val="2"/>
          </w:tcPr>
          <w:p w:rsidR="002F2D46" w:rsidRPr="00DF6F9B" w:rsidRDefault="002F2D46"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828" w:type="dxa"/>
          </w:tcPr>
          <w:p w:rsidR="002F2D46" w:rsidRPr="00DF6F9B" w:rsidRDefault="002F2D46" w:rsidP="00A81475">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B701A8">
              <w:rPr>
                <w:rFonts w:asciiTheme="minorHAnsi" w:hAnsiTheme="minorHAnsi"/>
                <w:sz w:val="22"/>
                <w:szCs w:val="22"/>
              </w:rPr>
              <w:t xml:space="preserve"> </w:t>
            </w:r>
            <w:r>
              <w:rPr>
                <w:rFonts w:asciiTheme="minorHAnsi" w:hAnsiTheme="minorHAnsi"/>
                <w:sz w:val="22"/>
                <w:szCs w:val="22"/>
              </w:rPr>
              <w:t>14f zákona č. 218/20</w:t>
            </w:r>
            <w:r w:rsidRPr="00DF6F9B">
              <w:rPr>
                <w:rFonts w:asciiTheme="minorHAnsi" w:hAnsiTheme="minorHAnsi"/>
                <w:sz w:val="22"/>
                <w:szCs w:val="22"/>
              </w:rPr>
              <w:t>00Sb., o</w:t>
            </w:r>
            <w:r>
              <w:rPr>
                <w:rFonts w:asciiTheme="minorHAnsi" w:hAnsiTheme="minorHAnsi"/>
                <w:sz w:val="22"/>
                <w:szCs w:val="22"/>
              </w:rPr>
              <w:t> </w:t>
            </w:r>
            <w:r w:rsidRPr="00DF6F9B">
              <w:rPr>
                <w:rFonts w:asciiTheme="minorHAnsi" w:hAnsiTheme="minorHAnsi"/>
                <w:sz w:val="22"/>
                <w:szCs w:val="22"/>
              </w:rPr>
              <w:t>rozpočtových pravidlech</w:t>
            </w:r>
            <w:r w:rsidR="00B701A8">
              <w:rPr>
                <w:rFonts w:asciiTheme="minorHAnsi" w:hAnsiTheme="minorHAnsi" w:cstheme="minorHAnsi"/>
                <w:snapToGrid w:val="0"/>
                <w:sz w:val="22"/>
                <w:szCs w:val="22"/>
              </w:rPr>
              <w:t>, ve znění pozdějších předpisů</w:t>
            </w:r>
            <w:r w:rsidRPr="00DF6F9B">
              <w:rPr>
                <w:rFonts w:asciiTheme="minorHAnsi" w:hAnsiTheme="minorHAnsi"/>
                <w:sz w:val="22"/>
                <w:szCs w:val="22"/>
              </w:rPr>
              <w:t>.</w:t>
            </w:r>
          </w:p>
        </w:tc>
        <w:tc>
          <w:tcPr>
            <w:tcW w:w="2232" w:type="dxa"/>
          </w:tcPr>
          <w:p w:rsidR="002F2D46" w:rsidRPr="00DF6F9B" w:rsidRDefault="002F2D46"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2F2D46" w:rsidTr="00ED2C5B">
        <w:trPr>
          <w:trHeight w:val="720"/>
        </w:trPr>
        <w:tc>
          <w:tcPr>
            <w:tcW w:w="959" w:type="dxa"/>
            <w:vMerge w:val="restart"/>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t>12</w:t>
            </w:r>
            <w:r w:rsidR="002F2D46">
              <w:rPr>
                <w:rFonts w:asciiTheme="minorHAnsi" w:hAnsiTheme="minorHAnsi"/>
                <w:sz w:val="22"/>
                <w:szCs w:val="22"/>
              </w:rPr>
              <w:t>.</w:t>
            </w:r>
          </w:p>
          <w:p w:rsidR="002F2D46" w:rsidRPr="00794895" w:rsidRDefault="002F2D46" w:rsidP="00230465">
            <w:pPr>
              <w:spacing w:after="120"/>
              <w:jc w:val="both"/>
              <w:rPr>
                <w:rFonts w:asciiTheme="minorHAnsi" w:hAnsiTheme="minorHAnsi"/>
                <w:sz w:val="22"/>
                <w:szCs w:val="22"/>
              </w:rPr>
            </w:pPr>
          </w:p>
        </w:tc>
        <w:tc>
          <w:tcPr>
            <w:tcW w:w="4267" w:type="dxa"/>
            <w:gridSpan w:val="2"/>
          </w:tcPr>
          <w:p w:rsidR="002F2D46" w:rsidRPr="00043584" w:rsidRDefault="002F2D46"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828" w:type="dxa"/>
          </w:tcPr>
          <w:p w:rsidR="002F2D46" w:rsidRPr="00117CEC" w:rsidRDefault="002F2D46" w:rsidP="00230465">
            <w:pPr>
              <w:spacing w:after="120"/>
              <w:jc w:val="both"/>
            </w:pPr>
          </w:p>
        </w:tc>
        <w:tc>
          <w:tcPr>
            <w:tcW w:w="2232" w:type="dxa"/>
          </w:tcPr>
          <w:p w:rsidR="002F2D46" w:rsidRPr="001B112F" w:rsidRDefault="002F2D46" w:rsidP="00230465">
            <w:pPr>
              <w:widowControl w:val="0"/>
              <w:spacing w:after="120"/>
              <w:jc w:val="both"/>
              <w:rPr>
                <w:snapToGrid w:val="0"/>
              </w:rPr>
            </w:pPr>
          </w:p>
        </w:tc>
      </w:tr>
      <w:tr w:rsidR="002F2D46" w:rsidTr="00ED2C5B">
        <w:trPr>
          <w:trHeight w:val="720"/>
        </w:trPr>
        <w:tc>
          <w:tcPr>
            <w:tcW w:w="959" w:type="dxa"/>
            <w:vMerge/>
          </w:tcPr>
          <w:p w:rsidR="002F2D46" w:rsidRDefault="002F2D46" w:rsidP="00230465">
            <w:pPr>
              <w:spacing w:after="120"/>
              <w:jc w:val="both"/>
              <w:rPr>
                <w:rFonts w:asciiTheme="minorHAnsi" w:hAnsiTheme="minorHAnsi"/>
                <w:sz w:val="22"/>
                <w:szCs w:val="22"/>
              </w:rPr>
            </w:pPr>
          </w:p>
        </w:tc>
        <w:tc>
          <w:tcPr>
            <w:tcW w:w="4267" w:type="dxa"/>
            <w:gridSpan w:val="2"/>
          </w:tcPr>
          <w:p w:rsidR="002F2D46" w:rsidRPr="00B331BD" w:rsidRDefault="002F2D46"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28" w:type="dxa"/>
          </w:tcPr>
          <w:p w:rsidR="002F2D46" w:rsidRPr="00C058A0" w:rsidRDefault="002F2D46"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232" w:type="dxa"/>
          </w:tcPr>
          <w:p w:rsidR="002F2D46"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2F2D46" w:rsidTr="00ED2C5B">
        <w:trPr>
          <w:trHeight w:val="1174"/>
        </w:trPr>
        <w:tc>
          <w:tcPr>
            <w:tcW w:w="959" w:type="dxa"/>
            <w:vMerge/>
          </w:tcPr>
          <w:p w:rsidR="002F2D46" w:rsidRDefault="002F2D46" w:rsidP="00230465">
            <w:pPr>
              <w:spacing w:after="120"/>
              <w:jc w:val="both"/>
              <w:rPr>
                <w:rFonts w:asciiTheme="minorHAnsi" w:hAnsiTheme="minorHAnsi"/>
                <w:sz w:val="22"/>
                <w:szCs w:val="22"/>
              </w:rPr>
            </w:pPr>
          </w:p>
        </w:tc>
        <w:tc>
          <w:tcPr>
            <w:tcW w:w="4267" w:type="dxa"/>
            <w:gridSpan w:val="2"/>
          </w:tcPr>
          <w:p w:rsidR="002F2D46" w:rsidRDefault="002F2D46"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Pr="00B331BD">
              <w:rPr>
                <w:rFonts w:asciiTheme="minorHAnsi" w:hAnsiTheme="minorHAnsi" w:cstheme="minorHAnsi"/>
                <w:sz w:val="22"/>
                <w:szCs w:val="22"/>
                <w:lang w:eastAsia="ar-SA"/>
              </w:rPr>
              <w:t>zatížit jinými věcnými právy třetích osob</w:t>
            </w:r>
            <w:r>
              <w:rPr>
                <w:rFonts w:asciiTheme="minorHAnsi" w:hAnsiTheme="minorHAnsi" w:cstheme="minorHAnsi"/>
                <w:sz w:val="22"/>
                <w:szCs w:val="22"/>
                <w:lang w:eastAsia="ar-SA"/>
              </w:rPr>
              <w:t xml:space="preserve"> (služebnosti/reálná břemena) nebo zřídit zástavní právo, s výjimkou zástavního práva k zajištění úvěru na financování projektu rámcově identifikovaného v části II, v bodu 1,</w:t>
            </w:r>
          </w:p>
          <w:p w:rsidR="002F2D46" w:rsidRDefault="002F2D46"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dochází ze zákona. Pozdní oznámení nebude postihnuto sankcí,</w:t>
            </w:r>
          </w:p>
          <w:p w:rsidR="002F2D46" w:rsidRPr="00117CEC" w:rsidRDefault="002F2D46"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c>
          <w:tcPr>
            <w:tcW w:w="1828" w:type="dxa"/>
          </w:tcPr>
          <w:p w:rsidR="002F2D46" w:rsidRPr="00C058A0" w:rsidRDefault="002F2D46"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2F2D46"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10 % schválené výše dotace k proplacení (pouze z faktur na pořízení majetku v příslušných etapách).</w:t>
            </w:r>
          </w:p>
          <w:p w:rsidR="002F2D46" w:rsidRDefault="002F2D46" w:rsidP="00230465">
            <w:pPr>
              <w:widowControl w:val="0"/>
              <w:spacing w:after="120"/>
              <w:jc w:val="both"/>
              <w:rPr>
                <w:rFonts w:asciiTheme="minorHAnsi" w:hAnsiTheme="minorHAnsi"/>
                <w:snapToGrid w:val="0"/>
                <w:sz w:val="22"/>
                <w:szCs w:val="22"/>
              </w:rPr>
            </w:pPr>
          </w:p>
        </w:tc>
      </w:tr>
      <w:tr w:rsidR="002F2D46" w:rsidTr="00ED2C5B">
        <w:trPr>
          <w:trHeight w:val="1119"/>
        </w:trPr>
        <w:tc>
          <w:tcPr>
            <w:tcW w:w="959" w:type="dxa"/>
            <w:vMerge/>
          </w:tcPr>
          <w:p w:rsidR="002F2D46" w:rsidRPr="00794895" w:rsidRDefault="002F2D46" w:rsidP="00230465">
            <w:pPr>
              <w:spacing w:after="120"/>
              <w:jc w:val="both"/>
              <w:rPr>
                <w:rFonts w:asciiTheme="minorHAnsi" w:hAnsiTheme="minorHAnsi"/>
                <w:sz w:val="22"/>
                <w:szCs w:val="22"/>
              </w:rPr>
            </w:pPr>
          </w:p>
        </w:tc>
        <w:tc>
          <w:tcPr>
            <w:tcW w:w="4267" w:type="dxa"/>
            <w:gridSpan w:val="2"/>
          </w:tcPr>
          <w:p w:rsidR="002F2D46" w:rsidRDefault="002F2D46"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Pr>
                <w:rFonts w:asciiTheme="minorHAnsi" w:hAnsiTheme="minorHAnsi" w:cstheme="minorHAnsi"/>
                <w:sz w:val="22"/>
                <w:szCs w:val="22"/>
                <w:lang w:eastAsia="ar-SA"/>
              </w:rPr>
              <w:t>. Nejedná se o krátkodobý pronájem.</w:t>
            </w:r>
          </w:p>
          <w:p w:rsidR="002F2D46" w:rsidRPr="001B59BD" w:rsidRDefault="002F2D46" w:rsidP="00230465">
            <w:pPr>
              <w:spacing w:after="120"/>
              <w:ind w:left="360"/>
              <w:jc w:val="both"/>
              <w:rPr>
                <w:rFonts w:asciiTheme="minorHAnsi" w:hAnsiTheme="minorHAnsi" w:cstheme="minorHAnsi"/>
                <w:sz w:val="22"/>
                <w:szCs w:val="22"/>
                <w:lang w:eastAsia="ar-SA"/>
              </w:rPr>
            </w:pPr>
          </w:p>
        </w:tc>
        <w:tc>
          <w:tcPr>
            <w:tcW w:w="1828" w:type="dxa"/>
          </w:tcPr>
          <w:p w:rsidR="002F2D46" w:rsidRPr="00C058A0" w:rsidRDefault="002F2D46"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232" w:type="dxa"/>
          </w:tcPr>
          <w:p w:rsidR="002F2D46" w:rsidRDefault="002F2D46"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10 % schválené výše dotace k proplacení (pouze z faktur na pořízení majetku v příslušných etapách).</w:t>
            </w:r>
          </w:p>
        </w:tc>
      </w:tr>
      <w:tr w:rsidR="002F2D46" w:rsidTr="00ED2C5B">
        <w:trPr>
          <w:trHeight w:val="1949"/>
        </w:trPr>
        <w:tc>
          <w:tcPr>
            <w:tcW w:w="959" w:type="dxa"/>
          </w:tcPr>
          <w:p w:rsidR="002F2D46" w:rsidRPr="00794895" w:rsidRDefault="00147D5F" w:rsidP="007B4B13">
            <w:pPr>
              <w:spacing w:after="120"/>
              <w:jc w:val="both"/>
              <w:rPr>
                <w:rFonts w:asciiTheme="minorHAnsi" w:hAnsiTheme="minorHAnsi"/>
                <w:sz w:val="22"/>
                <w:szCs w:val="22"/>
              </w:rPr>
            </w:pPr>
            <w:r>
              <w:rPr>
                <w:rFonts w:asciiTheme="minorHAnsi" w:hAnsiTheme="minorHAnsi"/>
                <w:sz w:val="22"/>
                <w:szCs w:val="22"/>
              </w:rPr>
              <w:t>13</w:t>
            </w:r>
            <w:r w:rsidR="002F2D46">
              <w:rPr>
                <w:rFonts w:asciiTheme="minorHAnsi" w:hAnsiTheme="minorHAnsi"/>
                <w:sz w:val="22"/>
                <w:szCs w:val="22"/>
              </w:rPr>
              <w:t>.</w:t>
            </w:r>
          </w:p>
        </w:tc>
        <w:tc>
          <w:tcPr>
            <w:tcW w:w="4267" w:type="dxa"/>
            <w:gridSpan w:val="2"/>
          </w:tcPr>
          <w:p w:rsidR="002F2D46" w:rsidRPr="00811919" w:rsidRDefault="002F2D46" w:rsidP="00230465">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 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 rozpočtových pravidlech, ve znění pozdějších předpisů.</w:t>
            </w:r>
          </w:p>
        </w:tc>
        <w:tc>
          <w:tcPr>
            <w:tcW w:w="1828" w:type="dxa"/>
          </w:tcPr>
          <w:p w:rsidR="002F2D46" w:rsidRDefault="002F2D46" w:rsidP="00230465">
            <w:pPr>
              <w:spacing w:after="120"/>
              <w:jc w:val="both"/>
            </w:pPr>
            <w:r w:rsidRPr="00C058A0">
              <w:rPr>
                <w:rFonts w:asciiTheme="minorHAnsi" w:hAnsiTheme="minorHAnsi"/>
                <w:snapToGrid w:val="0"/>
                <w:sz w:val="22"/>
                <w:szCs w:val="22"/>
              </w:rPr>
              <w:t>Není možné.</w:t>
            </w:r>
          </w:p>
        </w:tc>
        <w:tc>
          <w:tcPr>
            <w:tcW w:w="2232" w:type="dxa"/>
          </w:tcPr>
          <w:p w:rsidR="002F2D46" w:rsidRDefault="002F2D46" w:rsidP="00E30894">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 218/2000 Sb., o rozpočtových pravidlech</w:t>
            </w:r>
            <w:r w:rsidR="00B701A8">
              <w:rPr>
                <w:rFonts w:asciiTheme="minorHAnsi" w:hAnsiTheme="minorHAnsi" w:cstheme="minorHAnsi"/>
                <w:snapToGrid w:val="0"/>
                <w:sz w:val="22"/>
                <w:szCs w:val="22"/>
              </w:rPr>
              <w:t xml:space="preserve">, ve znění pozdějších předpisů, </w:t>
            </w:r>
            <w:r>
              <w:rPr>
                <w:rFonts w:asciiTheme="minorHAnsi" w:hAnsiTheme="minorHAnsi"/>
                <w:snapToGrid w:val="0"/>
                <w:sz w:val="22"/>
                <w:szCs w:val="22"/>
              </w:rPr>
              <w:t xml:space="preserve"> nebude dotace vyplacena, a v případě již proplacených peněžních prostředků bude vrácena celková částka vyplacené dotace.</w:t>
            </w:r>
          </w:p>
        </w:tc>
      </w:tr>
      <w:tr w:rsidR="002F2D46" w:rsidTr="00ED2C5B">
        <w:trPr>
          <w:trHeight w:val="1948"/>
        </w:trPr>
        <w:tc>
          <w:tcPr>
            <w:tcW w:w="959" w:type="dxa"/>
          </w:tcPr>
          <w:p w:rsidR="002F2D46" w:rsidRDefault="00147D5F" w:rsidP="00230465">
            <w:pPr>
              <w:spacing w:after="120"/>
              <w:jc w:val="both"/>
              <w:rPr>
                <w:rFonts w:asciiTheme="minorHAnsi" w:hAnsiTheme="minorHAnsi"/>
                <w:sz w:val="22"/>
                <w:szCs w:val="22"/>
              </w:rPr>
            </w:pPr>
            <w:r>
              <w:rPr>
                <w:rFonts w:asciiTheme="minorHAnsi" w:hAnsiTheme="minorHAnsi"/>
                <w:sz w:val="22"/>
                <w:szCs w:val="22"/>
              </w:rPr>
              <w:t>14</w:t>
            </w:r>
            <w:r w:rsidR="002F2D46">
              <w:rPr>
                <w:rFonts w:asciiTheme="minorHAnsi" w:hAnsiTheme="minorHAnsi"/>
                <w:sz w:val="22"/>
                <w:szCs w:val="22"/>
              </w:rPr>
              <w:t>.</w:t>
            </w:r>
          </w:p>
        </w:tc>
        <w:tc>
          <w:tcPr>
            <w:tcW w:w="4267" w:type="dxa"/>
            <w:gridSpan w:val="2"/>
          </w:tcPr>
          <w:p w:rsidR="002F2D46"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2F2D46" w:rsidRPr="00811919"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828" w:type="dxa"/>
          </w:tcPr>
          <w:p w:rsidR="002F2D46" w:rsidRPr="00117CEC" w:rsidRDefault="002F2D46" w:rsidP="00A8147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w:t>
            </w:r>
            <w:r w:rsidRPr="00117CEC">
              <w:rPr>
                <w:rFonts w:asciiTheme="minorHAnsi" w:hAnsiTheme="minorHAnsi" w:cstheme="minorHAnsi"/>
                <w:sz w:val="22"/>
                <w:szCs w:val="22"/>
                <w:lang w:eastAsia="ar-SA"/>
              </w:rPr>
              <w:t>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2F2D46" w:rsidTr="00ED2C5B">
        <w:tc>
          <w:tcPr>
            <w:tcW w:w="959" w:type="dxa"/>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t>15</w:t>
            </w:r>
            <w:r w:rsidR="002F2D46">
              <w:rPr>
                <w:rFonts w:asciiTheme="minorHAnsi" w:hAnsiTheme="minorHAnsi"/>
                <w:sz w:val="22"/>
                <w:szCs w:val="22"/>
              </w:rPr>
              <w:t>.</w:t>
            </w:r>
          </w:p>
        </w:tc>
        <w:tc>
          <w:tcPr>
            <w:tcW w:w="4267" w:type="dxa"/>
            <w:gridSpan w:val="2"/>
          </w:tcPr>
          <w:p w:rsidR="002F2D46" w:rsidRPr="00811919" w:rsidRDefault="002F2D46"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Pr>
                <w:rFonts w:asciiTheme="minorHAnsi" w:hAnsiTheme="minorHAnsi"/>
                <w:snapToGrid w:val="0"/>
                <w:sz w:val="22"/>
                <w:szCs w:val="22"/>
              </w:rPr>
              <w:t xml:space="preserve"> registrační číslo projektu.</w:t>
            </w:r>
          </w:p>
        </w:tc>
        <w:tc>
          <w:tcPr>
            <w:tcW w:w="1828" w:type="dxa"/>
          </w:tcPr>
          <w:p w:rsidR="002F2D46" w:rsidRPr="003F54A3" w:rsidRDefault="002F2D46" w:rsidP="00A8147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b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RPr="00811919"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 krácena o 0,02 </w:t>
            </w:r>
            <w:r w:rsidRPr="00811919">
              <w:rPr>
                <w:rFonts w:asciiTheme="minorHAnsi" w:hAnsiTheme="minorHAnsi"/>
                <w:snapToGrid w:val="0"/>
                <w:sz w:val="22"/>
                <w:szCs w:val="22"/>
              </w:rPr>
              <w:t>% 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maximálně však </w:t>
            </w:r>
            <w:r>
              <w:rPr>
                <w:rFonts w:asciiTheme="minorHAnsi" w:hAnsiTheme="minorHAnsi"/>
                <w:snapToGrid w:val="0"/>
                <w:sz w:val="22"/>
                <w:szCs w:val="22"/>
              </w:rPr>
              <w:br/>
              <w:t>o 10 000,- Kč.</w:t>
            </w:r>
          </w:p>
        </w:tc>
      </w:tr>
      <w:tr w:rsidR="002F2D46" w:rsidTr="00ED2C5B">
        <w:tc>
          <w:tcPr>
            <w:tcW w:w="959" w:type="dxa"/>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t>16</w:t>
            </w:r>
            <w:r w:rsidR="002F2D46">
              <w:rPr>
                <w:rFonts w:asciiTheme="minorHAnsi" w:hAnsiTheme="minorHAnsi"/>
                <w:sz w:val="22"/>
                <w:szCs w:val="22"/>
              </w:rPr>
              <w:t>.</w:t>
            </w:r>
          </w:p>
        </w:tc>
        <w:tc>
          <w:tcPr>
            <w:tcW w:w="4267" w:type="dxa"/>
            <w:gridSpan w:val="2"/>
          </w:tcPr>
          <w:p w:rsidR="002F2D46"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w:t>
            </w:r>
            <w:r w:rsidRPr="00811919">
              <w:rPr>
                <w:rFonts w:asciiTheme="minorHAnsi" w:hAnsiTheme="minorHAnsi"/>
                <w:snapToGrid w:val="0"/>
                <w:sz w:val="22"/>
                <w:szCs w:val="22"/>
              </w:rPr>
              <w:lastRenderedPageBreak/>
              <w:t>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Pr>
                <w:rFonts w:asciiTheme="minorHAnsi" w:hAnsiTheme="minorHAnsi"/>
                <w:snapToGrid w:val="0"/>
                <w:sz w:val="22"/>
                <w:szCs w:val="22"/>
              </w:rPr>
              <w:t> </w:t>
            </w:r>
            <w:r w:rsidRPr="00811919">
              <w:rPr>
                <w:rFonts w:asciiTheme="minorHAnsi" w:hAnsiTheme="minorHAnsi"/>
                <w:snapToGrid w:val="0"/>
                <w:sz w:val="22"/>
                <w:szCs w:val="22"/>
              </w:rPr>
              <w:t xml:space="preserve">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2F2D46" w:rsidRPr="00811919"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Pr>
                <w:rFonts w:asciiTheme="minorHAnsi" w:hAnsiTheme="minorHAnsi"/>
                <w:snapToGrid w:val="0"/>
                <w:sz w:val="22"/>
                <w:szCs w:val="22"/>
              </w:rPr>
              <w:t>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828" w:type="dxa"/>
          </w:tcPr>
          <w:p w:rsidR="002F2D46" w:rsidRDefault="002F2D46" w:rsidP="00230465">
            <w:pPr>
              <w:spacing w:after="120"/>
              <w:jc w:val="both"/>
            </w:pPr>
            <w:r w:rsidRPr="00C058A0">
              <w:rPr>
                <w:rFonts w:asciiTheme="minorHAnsi" w:hAnsiTheme="minorHAnsi"/>
                <w:snapToGrid w:val="0"/>
                <w:sz w:val="22"/>
                <w:szCs w:val="22"/>
              </w:rPr>
              <w:lastRenderedPageBreak/>
              <w:t>Není možné.</w:t>
            </w:r>
          </w:p>
        </w:tc>
        <w:tc>
          <w:tcPr>
            <w:tcW w:w="2232" w:type="dxa"/>
          </w:tcPr>
          <w:p w:rsidR="002F2D46" w:rsidRPr="00811919"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 proplacení</w:t>
            </w:r>
            <w:r>
              <w:rPr>
                <w:rFonts w:asciiTheme="minorHAnsi" w:hAnsiTheme="minorHAnsi"/>
                <w:snapToGrid w:val="0"/>
                <w:sz w:val="22"/>
                <w:szCs w:val="22"/>
              </w:rPr>
              <w:t xml:space="preserve"> nebo </w:t>
            </w:r>
            <w:r>
              <w:rPr>
                <w:rFonts w:asciiTheme="minorHAnsi" w:hAnsiTheme="minorHAnsi"/>
                <w:snapToGrid w:val="0"/>
                <w:sz w:val="22"/>
                <w:szCs w:val="22"/>
              </w:rPr>
              <w:lastRenderedPageBreak/>
              <w:t>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br/>
            </w:r>
            <w:r w:rsidRPr="00811919">
              <w:rPr>
                <w:rFonts w:asciiTheme="minorHAnsi" w:hAnsiTheme="minorHAnsi"/>
                <w:snapToGrid w:val="0"/>
                <w:sz w:val="22"/>
                <w:szCs w:val="22"/>
              </w:rPr>
              <w:t>o 20 000,- Kč</w:t>
            </w:r>
            <w:r>
              <w:rPr>
                <w:rFonts w:asciiTheme="minorHAnsi" w:hAnsiTheme="minorHAnsi"/>
                <w:snapToGrid w:val="0"/>
                <w:sz w:val="22"/>
                <w:szCs w:val="22"/>
              </w:rPr>
              <w:t>.</w:t>
            </w:r>
          </w:p>
          <w:p w:rsidR="002F2D46" w:rsidRPr="00811919" w:rsidRDefault="002F2D46" w:rsidP="00230465">
            <w:pPr>
              <w:widowControl w:val="0"/>
              <w:spacing w:after="120"/>
              <w:jc w:val="both"/>
              <w:rPr>
                <w:rFonts w:asciiTheme="minorHAnsi" w:hAnsiTheme="minorHAnsi"/>
                <w:snapToGrid w:val="0"/>
                <w:sz w:val="22"/>
                <w:szCs w:val="22"/>
              </w:rPr>
            </w:pPr>
          </w:p>
          <w:p w:rsidR="002F2D46" w:rsidRPr="00811919" w:rsidRDefault="002F2D46" w:rsidP="00230465">
            <w:pPr>
              <w:spacing w:after="120"/>
              <w:jc w:val="both"/>
              <w:rPr>
                <w:rFonts w:asciiTheme="minorHAnsi" w:hAnsiTheme="minorHAnsi"/>
                <w:sz w:val="22"/>
                <w:szCs w:val="22"/>
              </w:rPr>
            </w:pPr>
          </w:p>
        </w:tc>
      </w:tr>
      <w:tr w:rsidR="002F2D46" w:rsidTr="00ED2C5B">
        <w:tc>
          <w:tcPr>
            <w:tcW w:w="959" w:type="dxa"/>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lastRenderedPageBreak/>
              <w:t>17</w:t>
            </w:r>
            <w:r w:rsidR="002F2D46">
              <w:rPr>
                <w:rFonts w:asciiTheme="minorHAnsi" w:hAnsiTheme="minorHAnsi"/>
                <w:sz w:val="22"/>
                <w:szCs w:val="22"/>
              </w:rPr>
              <w:t>.</w:t>
            </w:r>
          </w:p>
        </w:tc>
        <w:tc>
          <w:tcPr>
            <w:tcW w:w="4267" w:type="dxa"/>
            <w:gridSpan w:val="2"/>
          </w:tcPr>
          <w:p w:rsidR="002F2D46" w:rsidRDefault="002F2D46"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B701A8">
              <w:rPr>
                <w:rFonts w:asciiTheme="minorHAnsi" w:hAnsiTheme="minorHAnsi" w:cstheme="minorHAnsi"/>
                <w:snapToGrid w:val="0"/>
                <w:sz w:val="22"/>
                <w:szCs w:val="22"/>
              </w:rPr>
              <w:t>, ve znění pozdějších předpisů</w:t>
            </w:r>
            <w:r w:rsidRPr="00811919">
              <w:rPr>
                <w:rFonts w:asciiTheme="minorHAnsi" w:hAnsiTheme="minorHAnsi"/>
                <w:sz w:val="22"/>
                <w:szCs w:val="22"/>
              </w:rPr>
              <w:t>,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2F2D46" w:rsidRPr="00811919" w:rsidRDefault="002F2D46"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rsidR="002F2D46" w:rsidRPr="00811919" w:rsidRDefault="002F2D46"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2F2D46" w:rsidRPr="00811919" w:rsidRDefault="002F2D46"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2F2D46" w:rsidRPr="00811919" w:rsidRDefault="002F2D46"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při kontrole příjemce poskytne na vyžádání kontrolnímu orgánu </w:t>
            </w:r>
            <w:r w:rsidRPr="00811919">
              <w:rPr>
                <w:rFonts w:asciiTheme="minorHAnsi" w:hAnsiTheme="minorHAnsi"/>
                <w:snapToGrid w:val="0"/>
                <w:sz w:val="22"/>
                <w:szCs w:val="22"/>
              </w:rPr>
              <w:lastRenderedPageBreak/>
              <w:t>daňovou evidenci v plném rozsahu;</w:t>
            </w:r>
          </w:p>
          <w:p w:rsidR="002F2D46" w:rsidRPr="00811919" w:rsidRDefault="002F2D46"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828" w:type="dxa"/>
          </w:tcPr>
          <w:p w:rsidR="002F2D46" w:rsidRDefault="002F2D46" w:rsidP="00A81475">
            <w:pPr>
              <w:spacing w:after="120"/>
              <w:jc w:val="both"/>
            </w:pPr>
            <w:r w:rsidRPr="00117CEC">
              <w:rPr>
                <w:rFonts w:asciiTheme="minorHAnsi" w:hAnsiTheme="minorHAnsi" w:cstheme="minorHAnsi"/>
                <w:sz w:val="22"/>
                <w:szCs w:val="22"/>
                <w:lang w:eastAsia="ar-SA"/>
              </w:rPr>
              <w:lastRenderedPageBreak/>
              <w:t>Vyzvání k </w:t>
            </w:r>
            <w:r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RPr="00811919"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p w:rsidR="002F2D46" w:rsidRPr="00811919" w:rsidRDefault="002F2D46" w:rsidP="00230465">
            <w:pPr>
              <w:widowControl w:val="0"/>
              <w:spacing w:after="120"/>
              <w:jc w:val="both"/>
              <w:rPr>
                <w:rFonts w:asciiTheme="minorHAnsi" w:hAnsiTheme="minorHAnsi"/>
                <w:sz w:val="22"/>
                <w:szCs w:val="22"/>
              </w:rPr>
            </w:pPr>
          </w:p>
        </w:tc>
      </w:tr>
      <w:tr w:rsidR="002F2D46" w:rsidTr="00ED2C5B">
        <w:tc>
          <w:tcPr>
            <w:tcW w:w="959" w:type="dxa"/>
          </w:tcPr>
          <w:p w:rsidR="002F2D46" w:rsidRPr="00794895" w:rsidRDefault="00147D5F" w:rsidP="00230465">
            <w:pPr>
              <w:spacing w:after="120"/>
              <w:jc w:val="both"/>
              <w:rPr>
                <w:rFonts w:asciiTheme="minorHAnsi" w:hAnsiTheme="minorHAnsi"/>
                <w:sz w:val="22"/>
                <w:szCs w:val="22"/>
              </w:rPr>
            </w:pPr>
            <w:r>
              <w:rPr>
                <w:rFonts w:asciiTheme="minorHAnsi" w:hAnsiTheme="minorHAnsi"/>
                <w:sz w:val="22"/>
                <w:szCs w:val="22"/>
              </w:rPr>
              <w:t>18</w:t>
            </w:r>
            <w:r w:rsidR="002F2D46">
              <w:rPr>
                <w:rFonts w:asciiTheme="minorHAnsi" w:hAnsiTheme="minorHAnsi"/>
                <w:sz w:val="22"/>
                <w:szCs w:val="22"/>
              </w:rPr>
              <w:t>.</w:t>
            </w:r>
          </w:p>
        </w:tc>
        <w:tc>
          <w:tcPr>
            <w:tcW w:w="4267" w:type="dxa"/>
            <w:gridSpan w:val="2"/>
          </w:tcPr>
          <w:p w:rsidR="002F2D46" w:rsidRPr="00811919" w:rsidRDefault="002F2D46"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28" w:type="dxa"/>
          </w:tcPr>
          <w:p w:rsidR="002F2D46" w:rsidRDefault="002F2D46" w:rsidP="00230465">
            <w:pPr>
              <w:spacing w:after="120"/>
              <w:jc w:val="both"/>
            </w:pPr>
            <w:r w:rsidRPr="00BB4D83">
              <w:rPr>
                <w:rFonts w:asciiTheme="minorHAnsi" w:hAnsiTheme="minorHAnsi"/>
                <w:sz w:val="22"/>
                <w:szCs w:val="22"/>
              </w:rPr>
              <w:t>Není možné</w:t>
            </w:r>
            <w:r>
              <w:t>.</w:t>
            </w:r>
          </w:p>
        </w:tc>
        <w:tc>
          <w:tcPr>
            <w:tcW w:w="2232" w:type="dxa"/>
          </w:tcPr>
          <w:p w:rsidR="002F2D46" w:rsidRPr="00811919" w:rsidRDefault="002F2D46"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2F2D46" w:rsidTr="00ED2C5B">
        <w:trPr>
          <w:trHeight w:val="75"/>
        </w:trPr>
        <w:tc>
          <w:tcPr>
            <w:tcW w:w="959" w:type="dxa"/>
            <w:vMerge w:val="restart"/>
          </w:tcPr>
          <w:p w:rsidR="002F2D46" w:rsidRDefault="00147D5F" w:rsidP="007B4B13">
            <w:pPr>
              <w:spacing w:after="120"/>
              <w:jc w:val="both"/>
              <w:rPr>
                <w:rFonts w:asciiTheme="minorHAnsi" w:hAnsiTheme="minorHAnsi"/>
                <w:sz w:val="22"/>
                <w:szCs w:val="22"/>
              </w:rPr>
            </w:pPr>
            <w:r>
              <w:rPr>
                <w:rFonts w:asciiTheme="minorHAnsi" w:hAnsiTheme="minorHAnsi"/>
                <w:sz w:val="22"/>
                <w:szCs w:val="22"/>
              </w:rPr>
              <w:t>19</w:t>
            </w:r>
            <w:r w:rsidR="002F2D46">
              <w:rPr>
                <w:rFonts w:asciiTheme="minorHAnsi" w:hAnsiTheme="minorHAnsi"/>
                <w:sz w:val="22"/>
                <w:szCs w:val="22"/>
              </w:rPr>
              <w:t>.</w:t>
            </w:r>
          </w:p>
        </w:tc>
        <w:tc>
          <w:tcPr>
            <w:tcW w:w="4267" w:type="dxa"/>
            <w:gridSpan w:val="2"/>
          </w:tcPr>
          <w:p w:rsidR="002F2D46" w:rsidRPr="00811919" w:rsidDel="00717CC7" w:rsidRDefault="002F2D46"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28" w:type="dxa"/>
          </w:tcPr>
          <w:p w:rsidR="002F2D46" w:rsidRPr="00BB4D83" w:rsidDel="00717CC7" w:rsidRDefault="002F2D46" w:rsidP="00230465">
            <w:pPr>
              <w:spacing w:after="120"/>
              <w:jc w:val="both"/>
              <w:rPr>
                <w:rFonts w:asciiTheme="minorHAnsi" w:hAnsiTheme="minorHAnsi"/>
                <w:sz w:val="22"/>
                <w:szCs w:val="22"/>
              </w:rPr>
            </w:pPr>
          </w:p>
        </w:tc>
        <w:tc>
          <w:tcPr>
            <w:tcW w:w="2232" w:type="dxa"/>
          </w:tcPr>
          <w:p w:rsidR="002F2D46" w:rsidDel="00717CC7" w:rsidRDefault="002F2D46" w:rsidP="00230465">
            <w:pPr>
              <w:widowControl w:val="0"/>
              <w:spacing w:after="120"/>
              <w:jc w:val="both"/>
              <w:rPr>
                <w:rFonts w:asciiTheme="minorHAnsi" w:hAnsiTheme="minorHAnsi"/>
                <w:snapToGrid w:val="0"/>
                <w:sz w:val="22"/>
                <w:szCs w:val="22"/>
              </w:rPr>
            </w:pPr>
          </w:p>
        </w:tc>
      </w:tr>
      <w:tr w:rsidR="002F2D46" w:rsidTr="00ED2C5B">
        <w:trPr>
          <w:trHeight w:val="1542"/>
        </w:trPr>
        <w:tc>
          <w:tcPr>
            <w:tcW w:w="959" w:type="dxa"/>
            <w:vMerge/>
          </w:tcPr>
          <w:p w:rsidR="002F2D46" w:rsidRDefault="002F2D46" w:rsidP="00230465">
            <w:pPr>
              <w:spacing w:after="120"/>
              <w:jc w:val="both"/>
              <w:rPr>
                <w:rFonts w:asciiTheme="minorHAnsi" w:hAnsiTheme="minorHAnsi"/>
                <w:sz w:val="22"/>
                <w:szCs w:val="22"/>
              </w:rPr>
            </w:pPr>
          </w:p>
        </w:tc>
        <w:tc>
          <w:tcPr>
            <w:tcW w:w="4267" w:type="dxa"/>
            <w:gridSpan w:val="2"/>
          </w:tcPr>
          <w:p w:rsidR="002F2D46" w:rsidRDefault="002F2D46"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2F2D46" w:rsidRDefault="002F2D46" w:rsidP="00230465">
            <w:pPr>
              <w:widowControl w:val="0"/>
              <w:spacing w:after="120"/>
              <w:ind w:left="720"/>
              <w:jc w:val="both"/>
              <w:rPr>
                <w:rFonts w:asciiTheme="minorHAnsi" w:hAnsiTheme="minorHAnsi"/>
                <w:snapToGrid w:val="0"/>
                <w:sz w:val="22"/>
                <w:szCs w:val="22"/>
              </w:rPr>
            </w:pPr>
          </w:p>
          <w:p w:rsidR="002F2D46" w:rsidRDefault="002F2D46" w:rsidP="00230465">
            <w:pPr>
              <w:widowControl w:val="0"/>
              <w:spacing w:after="120"/>
              <w:jc w:val="both"/>
              <w:rPr>
                <w:rFonts w:asciiTheme="minorHAnsi" w:hAnsiTheme="minorHAnsi"/>
                <w:snapToGrid w:val="0"/>
                <w:sz w:val="22"/>
                <w:szCs w:val="22"/>
              </w:rPr>
            </w:pPr>
          </w:p>
          <w:p w:rsidR="002F2D46" w:rsidRDefault="002F2D46" w:rsidP="00230465">
            <w:pPr>
              <w:widowControl w:val="0"/>
              <w:spacing w:after="120"/>
              <w:jc w:val="both"/>
              <w:rPr>
                <w:rFonts w:asciiTheme="minorHAnsi" w:hAnsiTheme="minorHAnsi"/>
                <w:snapToGrid w:val="0"/>
                <w:sz w:val="22"/>
                <w:szCs w:val="22"/>
              </w:rPr>
            </w:pPr>
          </w:p>
          <w:p w:rsidR="002F2D46" w:rsidRPr="00A77351" w:rsidDel="00717CC7"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828" w:type="dxa"/>
          </w:tcPr>
          <w:p w:rsidR="002F2D46" w:rsidRPr="00117CEC" w:rsidRDefault="002F2D46" w:rsidP="002F302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Del="00717CC7" w:rsidRDefault="002F2D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w:t>
            </w:r>
            <w:bookmarkStart w:id="5" w:name="_GoBack"/>
            <w:bookmarkEnd w:id="5"/>
            <w:r>
              <w:rPr>
                <w:rFonts w:asciiTheme="minorHAnsi" w:hAnsiTheme="minorHAnsi"/>
                <w:snapToGrid w:val="0"/>
                <w:sz w:val="22"/>
                <w:szCs w:val="22"/>
              </w:rPr>
              <w:t xml:space="preserve"> lhůtě bude dotace krácena o 0,1 – 1,2 % schválené výše dotace k proplacení; maximálně však </w:t>
            </w:r>
            <w:r>
              <w:rPr>
                <w:rFonts w:asciiTheme="minorHAnsi" w:hAnsiTheme="minorHAnsi"/>
                <w:snapToGrid w:val="0"/>
                <w:sz w:val="22"/>
                <w:szCs w:val="22"/>
              </w:rPr>
              <w:br/>
              <w:t>o 1 000 000,- Kč.</w:t>
            </w:r>
          </w:p>
        </w:tc>
      </w:tr>
      <w:tr w:rsidR="002F2D46" w:rsidTr="006F1D5F">
        <w:trPr>
          <w:trHeight w:val="1542"/>
        </w:trPr>
        <w:tc>
          <w:tcPr>
            <w:tcW w:w="959" w:type="dxa"/>
          </w:tcPr>
          <w:p w:rsidR="002F2D46" w:rsidRDefault="00147D5F" w:rsidP="008D50B3">
            <w:pPr>
              <w:spacing w:after="120"/>
              <w:jc w:val="both"/>
              <w:rPr>
                <w:rFonts w:asciiTheme="minorHAnsi" w:hAnsiTheme="minorHAnsi"/>
                <w:sz w:val="22"/>
                <w:szCs w:val="22"/>
              </w:rPr>
            </w:pPr>
            <w:r>
              <w:rPr>
                <w:rFonts w:asciiTheme="minorHAnsi" w:hAnsiTheme="minorHAnsi"/>
                <w:sz w:val="22"/>
                <w:szCs w:val="22"/>
              </w:rPr>
              <w:t>20</w:t>
            </w:r>
            <w:r w:rsidR="002F2D46">
              <w:rPr>
                <w:rFonts w:asciiTheme="minorHAnsi" w:hAnsiTheme="minorHAnsi"/>
                <w:sz w:val="22"/>
                <w:szCs w:val="22"/>
              </w:rPr>
              <w:t>.</w:t>
            </w:r>
          </w:p>
        </w:tc>
        <w:tc>
          <w:tcPr>
            <w:tcW w:w="4252" w:type="dxa"/>
          </w:tcPr>
          <w:p w:rsidR="002F2D46" w:rsidRDefault="00101017" w:rsidP="008D50B3">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Poskytovatel služby </w:t>
            </w:r>
            <w:r w:rsidR="002F2D46">
              <w:rPr>
                <w:rFonts w:asciiTheme="minorHAnsi" w:hAnsiTheme="minorHAnsi"/>
                <w:snapToGrid w:val="0"/>
                <w:sz w:val="22"/>
                <w:szCs w:val="22"/>
              </w:rPr>
              <w:t xml:space="preserve">musí být pověřen k výkonu SOHZ v souladu s Rozhodnutím 2012/21/EU nejméně do konce doby udržitelnosti projektu. </w:t>
            </w:r>
          </w:p>
          <w:p w:rsidR="002F2D46" w:rsidRDefault="002F2D46" w:rsidP="00101017">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Pokud bude </w:t>
            </w:r>
            <w:r w:rsidR="00101017">
              <w:rPr>
                <w:rFonts w:asciiTheme="minorHAnsi" w:hAnsiTheme="minorHAnsi"/>
                <w:snapToGrid w:val="0"/>
                <w:sz w:val="22"/>
                <w:szCs w:val="22"/>
              </w:rPr>
              <w:t xml:space="preserve">poskytovatel služby </w:t>
            </w:r>
            <w:r>
              <w:rPr>
                <w:rFonts w:asciiTheme="minorHAnsi" w:hAnsiTheme="minorHAnsi"/>
                <w:snapToGrid w:val="0"/>
                <w:sz w:val="22"/>
                <w:szCs w:val="22"/>
              </w:rPr>
              <w:t>pověřen více pověřovacími akty, je povinen zajistit jejich kontinuální návaznost.</w:t>
            </w:r>
          </w:p>
        </w:tc>
        <w:tc>
          <w:tcPr>
            <w:tcW w:w="1843" w:type="dxa"/>
            <w:gridSpan w:val="2"/>
          </w:tcPr>
          <w:p w:rsidR="002F2D46" w:rsidRPr="00117CEC" w:rsidRDefault="002F2D46" w:rsidP="008D50B3">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B701A8">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sidR="00B701A8">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232" w:type="dxa"/>
          </w:tcPr>
          <w:p w:rsidR="002F2D46" w:rsidRDefault="002F2D46" w:rsidP="008D50B3">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vrácena celková částka vyplacené dotace.</w:t>
            </w:r>
          </w:p>
        </w:tc>
      </w:tr>
    </w:tbl>
    <w:p w:rsidR="00F271BA" w:rsidRPr="000627F8" w:rsidRDefault="00F271BA" w:rsidP="000627F8">
      <w:pPr>
        <w:widowControl w:val="0"/>
        <w:spacing w:after="120"/>
        <w:ind w:right="-2"/>
        <w:jc w:val="both"/>
        <w:rPr>
          <w:snapToGrid w:val="0"/>
        </w:rPr>
      </w:pPr>
    </w:p>
    <w:p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lastRenderedPageBreak/>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DA0611">
        <w:rPr>
          <w:rFonts w:asciiTheme="minorHAnsi" w:hAnsiTheme="minorHAnsi"/>
          <w:sz w:val="24"/>
        </w:rPr>
        <w:t>nebo ZZVZ nebo</w:t>
      </w:r>
      <w:r w:rsidR="00DA0611"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DA0611">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DA0611">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rsidR="00A67442" w:rsidRPr="00717FDE" w:rsidRDefault="00A67442" w:rsidP="00F579B1">
      <w:pPr>
        <w:widowControl w:val="0"/>
        <w:jc w:val="both"/>
        <w:rPr>
          <w:rFonts w:ascii="Arial" w:hAnsi="Arial"/>
        </w:rPr>
      </w:pPr>
    </w:p>
    <w:p w:rsidR="00066F64" w:rsidRPr="00FC5595" w:rsidRDefault="00066F64" w:rsidP="00357DD6">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764548" w:rsidRDefault="00764548" w:rsidP="009B32D1">
      <w:pPr>
        <w:widowControl w:val="0"/>
        <w:tabs>
          <w:tab w:val="left" w:pos="708"/>
        </w:tabs>
        <w:spacing w:after="120"/>
        <w:jc w:val="center"/>
        <w:rPr>
          <w:rFonts w:asciiTheme="minorHAnsi" w:hAnsiTheme="minorHAnsi"/>
          <w:b/>
          <w:i/>
          <w:snapToGrid w:val="0"/>
        </w:rPr>
      </w:pPr>
    </w:p>
    <w:p w:rsidR="00764548" w:rsidRDefault="00764548" w:rsidP="009B32D1">
      <w:pPr>
        <w:widowControl w:val="0"/>
        <w:tabs>
          <w:tab w:val="left" w:pos="708"/>
        </w:tabs>
        <w:spacing w:after="120"/>
        <w:jc w:val="center"/>
        <w:rPr>
          <w:rFonts w:asciiTheme="minorHAnsi" w:hAnsiTheme="minorHAnsi"/>
          <w:b/>
          <w:i/>
          <w:snapToGrid w:val="0"/>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lastRenderedPageBreak/>
        <w:t>Veřejná podpora</w:t>
      </w:r>
    </w:p>
    <w:p w:rsidR="009B32D1" w:rsidRPr="00ED2C5B" w:rsidRDefault="009B32D1" w:rsidP="009B32D1">
      <w:pPr>
        <w:jc w:val="center"/>
        <w:rPr>
          <w:rFonts w:asciiTheme="minorHAnsi" w:hAnsiTheme="minorHAnsi"/>
          <w:b/>
          <w:i/>
          <w:snapToGrid w:val="0"/>
          <w:sz w:val="12"/>
          <w:szCs w:val="12"/>
        </w:rPr>
      </w:pPr>
    </w:p>
    <w:p w:rsidR="00ED2C5B" w:rsidRPr="00ED2C5B" w:rsidRDefault="009B32D1" w:rsidP="00B82737">
      <w:pPr>
        <w:pStyle w:val="Odstavecseseznamem"/>
        <w:numPr>
          <w:ilvl w:val="0"/>
          <w:numId w:val="15"/>
        </w:numPr>
        <w:spacing w:after="120"/>
        <w:ind w:left="357" w:hanging="357"/>
        <w:jc w:val="both"/>
        <w:rPr>
          <w:rFonts w:asciiTheme="minorHAnsi" w:hAnsiTheme="minorHAnsi" w:cs="Arial"/>
        </w:rPr>
      </w:pPr>
      <w:r w:rsidRPr="00ED2C5B">
        <w:rPr>
          <w:rFonts w:asciiTheme="minorHAnsi" w:hAnsiTheme="minorHAnsi"/>
          <w:snapToGrid w:val="0"/>
        </w:rPr>
        <w:t>Dotace je udělena v souladu s </w:t>
      </w:r>
      <w:r w:rsidR="00ED2C5B" w:rsidRPr="00ED2C5B">
        <w:rPr>
          <w:rFonts w:asciiTheme="minorHAnsi" w:hAnsiTheme="minorHAnsi" w:cs="Arial"/>
        </w:rPr>
        <w:t>nařízením Rozhodnutí Komise č. EK 2012/21/EU</w:t>
      </w:r>
      <w:r w:rsidR="00ED2C5B" w:rsidRPr="00ED2C5B">
        <w:rPr>
          <w:rFonts w:asciiTheme="minorHAnsi" w:hAnsiTheme="minorHAnsi"/>
          <w:vertAlign w:val="superscript"/>
        </w:rPr>
        <w:footnoteReference w:id="7"/>
      </w:r>
      <w:r w:rsidR="00ED2C5B" w:rsidRPr="00ED2C5B">
        <w:rPr>
          <w:rFonts w:asciiTheme="minorHAnsi" w:hAnsiTheme="minorHAnsi" w:cs="Arial"/>
        </w:rPr>
        <w:t xml:space="preserve"> ze dne 20. prosince 2011 o použití čl. 106 odst. 2 SFEU na státní podporu ve formě vyrovnávací platby za závazek veřejné služby udělené určitým podnikům pověřeným poskytováním služeb obecného hospodářského zájmu.</w:t>
      </w:r>
    </w:p>
    <w:p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rsidR="0004481F" w:rsidRPr="008117E4" w:rsidRDefault="009B32D1" w:rsidP="008117E4">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04481F" w:rsidRDefault="0004481F" w:rsidP="0063211A">
      <w:pPr>
        <w:pStyle w:val="Prosttext"/>
        <w:ind w:left="360"/>
        <w:jc w:val="both"/>
        <w:rPr>
          <w:rFonts w:asciiTheme="minorHAnsi" w:eastAsia="Times New Roman" w:hAnsiTheme="minorHAnsi" w:cs="Times New Roman"/>
          <w:snapToGrid w:val="0"/>
          <w:sz w:val="24"/>
          <w:szCs w:val="24"/>
          <w:lang w:eastAsia="cs-CZ"/>
        </w:rPr>
      </w:pPr>
    </w:p>
    <w:p w:rsidR="0063211A" w:rsidRPr="009B32D1" w:rsidRDefault="0063211A" w:rsidP="00C51FC8">
      <w:pPr>
        <w:keepNext/>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C51FC8">
      <w:pPr>
        <w:keepNext/>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7E" w:rsidRDefault="0048627E">
      <w:r>
        <w:separator/>
      </w:r>
    </w:p>
  </w:endnote>
  <w:endnote w:type="continuationSeparator" w:id="0">
    <w:p w:rsidR="0048627E" w:rsidRDefault="0048627E">
      <w:r>
        <w:continuationSeparator/>
      </w:r>
    </w:p>
  </w:endnote>
  <w:endnote w:type="continuationNotice" w:id="1">
    <w:p w:rsidR="0048627E" w:rsidRDefault="0048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C47ACC">
      <w:rPr>
        <w:rFonts w:asciiTheme="minorHAnsi" w:hAnsiTheme="minorHAnsi"/>
        <w:noProof/>
        <w:snapToGrid w:val="0"/>
      </w:rPr>
      <w:t>11</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C47ACC">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3A03DD" w:rsidRPr="00456D35"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3A03DD" w:rsidRPr="00456D35" w:rsidRDefault="003A03DD"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3A03DD" w:rsidRPr="00456D35" w:rsidRDefault="003A03DD"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3A03DD" w:rsidRPr="00456D35" w:rsidRDefault="003A03DD"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3A03DD" w:rsidRPr="00456D35" w:rsidRDefault="003A03DD"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3A03DD" w:rsidRPr="00456D35" w:rsidRDefault="003A03DD"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C47ACC">
            <w:rPr>
              <w:rFonts w:ascii="Arial" w:hAnsi="Arial" w:cs="Arial"/>
              <w:noProof/>
              <w:sz w:val="20"/>
            </w:rPr>
            <w:t>2</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C47ACC">
            <w:rPr>
              <w:rFonts w:ascii="Arial" w:hAnsi="Arial" w:cs="Arial"/>
              <w:noProof/>
              <w:sz w:val="20"/>
            </w:rPr>
            <w:t>13</w:t>
          </w:r>
          <w:r w:rsidRPr="00456D35">
            <w:rPr>
              <w:rFonts w:ascii="Arial" w:hAnsi="Arial" w:cs="Arial"/>
              <w:sz w:val="20"/>
            </w:rPr>
            <w:fldChar w:fldCharType="end"/>
          </w:r>
        </w:p>
      </w:tc>
    </w:tr>
  </w:tbl>
  <w:p w:rsidR="003A03DD" w:rsidRDefault="003A03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7E" w:rsidRDefault="0048627E">
      <w:r>
        <w:separator/>
      </w:r>
    </w:p>
  </w:footnote>
  <w:footnote w:type="continuationSeparator" w:id="0">
    <w:p w:rsidR="0048627E" w:rsidRDefault="0048627E">
      <w:r>
        <w:continuationSeparator/>
      </w:r>
    </w:p>
  </w:footnote>
  <w:footnote w:type="continuationNotice" w:id="1">
    <w:p w:rsidR="0048627E" w:rsidRDefault="0048627E"/>
  </w:footnote>
  <w:footnote w:id="2">
    <w:p w:rsidR="0048627E" w:rsidRPr="00F84ABC" w:rsidRDefault="0048627E"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48627E" w:rsidRPr="00F84ABC" w:rsidRDefault="0048627E" w:rsidP="00BF4769">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j)</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rsidR="00372CA3" w:rsidRPr="00D35A82" w:rsidRDefault="00372CA3" w:rsidP="00372CA3">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rsidR="00372CA3" w:rsidRDefault="00372CA3" w:rsidP="00372CA3">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rsidR="00ED2C5B" w:rsidRDefault="00ED2C5B" w:rsidP="00ED2C5B">
      <w:pPr>
        <w:pStyle w:val="Textpoznpodarou"/>
      </w:pPr>
      <w:r>
        <w:rPr>
          <w:rStyle w:val="Znakapoznpodarou"/>
        </w:rPr>
        <w:footnoteRef/>
      </w:r>
      <w:r>
        <w:t xml:space="preserve"> </w:t>
      </w:r>
      <w:r w:rsidRPr="00C306A3">
        <w:rPr>
          <w:rFonts w:asciiTheme="minorHAnsi" w:hAnsiTheme="minorHAnsi"/>
          <w:sz w:val="16"/>
          <w:szCs w:val="16"/>
        </w:rPr>
        <w:t>Úř. věst. L 007, 11. 01. 2012,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7E" w:rsidRDefault="0048627E">
    <w:pPr>
      <w:pStyle w:val="Zhlav"/>
    </w:pPr>
    <w:r>
      <w:rPr>
        <w:noProof/>
      </w:rPr>
      <w:drawing>
        <wp:inline distT="0" distB="0" distL="0" distR="0" wp14:anchorId="6F122A07" wp14:editId="26E35292">
          <wp:extent cx="5270500" cy="870421"/>
          <wp:effectExtent l="0" t="0" r="6350" b="6350"/>
          <wp:docPr id="5" name="Obrázek 5"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DD" w:rsidRDefault="003A03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FF50B47"/>
    <w:multiLevelType w:val="hybridMultilevel"/>
    <w:tmpl w:val="48FC5D24"/>
    <w:lvl w:ilvl="0" w:tplc="649AC3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1223AA7"/>
    <w:multiLevelType w:val="hybridMultilevel"/>
    <w:tmpl w:val="48FC5D24"/>
    <w:lvl w:ilvl="0" w:tplc="649AC3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7"/>
  </w:num>
  <w:num w:numId="7">
    <w:abstractNumId w:val="18"/>
  </w:num>
  <w:num w:numId="8">
    <w:abstractNumId w:val="23"/>
  </w:num>
  <w:num w:numId="9">
    <w:abstractNumId w:val="9"/>
  </w:num>
  <w:num w:numId="10">
    <w:abstractNumId w:val="11"/>
  </w:num>
  <w:num w:numId="11">
    <w:abstractNumId w:val="16"/>
  </w:num>
  <w:num w:numId="12">
    <w:abstractNumId w:val="3"/>
  </w:num>
  <w:num w:numId="13">
    <w:abstractNumId w:val="24"/>
  </w:num>
  <w:num w:numId="14">
    <w:abstractNumId w:val="14"/>
  </w:num>
  <w:num w:numId="15">
    <w:abstractNumId w:val="12"/>
  </w:num>
  <w:num w:numId="16">
    <w:abstractNumId w:val="26"/>
  </w:num>
  <w:num w:numId="17">
    <w:abstractNumId w:val="17"/>
  </w:num>
  <w:num w:numId="18">
    <w:abstractNumId w:val="25"/>
  </w:num>
  <w:num w:numId="19">
    <w:abstractNumId w:val="27"/>
  </w:num>
  <w:num w:numId="20">
    <w:abstractNumId w:val="5"/>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1"/>
  </w:num>
  <w:num w:numId="26">
    <w:abstractNumId w:val="4"/>
  </w:num>
  <w:num w:numId="27">
    <w:abstractNumId w:val="13"/>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5B6F"/>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5920"/>
    <w:rsid w:val="000F6BC1"/>
    <w:rsid w:val="00100053"/>
    <w:rsid w:val="00100CE0"/>
    <w:rsid w:val="00101017"/>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47D5F"/>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930"/>
    <w:rsid w:val="00226A82"/>
    <w:rsid w:val="00230465"/>
    <w:rsid w:val="00231460"/>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D46"/>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DD6"/>
    <w:rsid w:val="00357F17"/>
    <w:rsid w:val="00360254"/>
    <w:rsid w:val="0036097D"/>
    <w:rsid w:val="0036114D"/>
    <w:rsid w:val="003615E9"/>
    <w:rsid w:val="00362649"/>
    <w:rsid w:val="00362CC8"/>
    <w:rsid w:val="00363424"/>
    <w:rsid w:val="00363A23"/>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CA3"/>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2E67"/>
    <w:rsid w:val="00393064"/>
    <w:rsid w:val="00393686"/>
    <w:rsid w:val="003937C8"/>
    <w:rsid w:val="00393B7F"/>
    <w:rsid w:val="003A03DD"/>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02D"/>
    <w:rsid w:val="003D2C5A"/>
    <w:rsid w:val="003D2D44"/>
    <w:rsid w:val="003D4DEB"/>
    <w:rsid w:val="003D5B8A"/>
    <w:rsid w:val="003D75B2"/>
    <w:rsid w:val="003E0392"/>
    <w:rsid w:val="003E07BB"/>
    <w:rsid w:val="003E0E04"/>
    <w:rsid w:val="003E164E"/>
    <w:rsid w:val="003E24F2"/>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BCD"/>
    <w:rsid w:val="00406D6A"/>
    <w:rsid w:val="004074A8"/>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3936"/>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4A84"/>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071"/>
    <w:rsid w:val="004F1ED8"/>
    <w:rsid w:val="004F55C0"/>
    <w:rsid w:val="004F5924"/>
    <w:rsid w:val="004F5C02"/>
    <w:rsid w:val="004F7A1D"/>
    <w:rsid w:val="004F7C0B"/>
    <w:rsid w:val="005013F2"/>
    <w:rsid w:val="00502268"/>
    <w:rsid w:val="00502F21"/>
    <w:rsid w:val="005040C4"/>
    <w:rsid w:val="00506BD7"/>
    <w:rsid w:val="00506CFB"/>
    <w:rsid w:val="00510E01"/>
    <w:rsid w:val="00512044"/>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0F10"/>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0E5"/>
    <w:rsid w:val="006E1384"/>
    <w:rsid w:val="006E17A4"/>
    <w:rsid w:val="006E1C9D"/>
    <w:rsid w:val="006E1CEC"/>
    <w:rsid w:val="006E216D"/>
    <w:rsid w:val="006E37A5"/>
    <w:rsid w:val="006E388F"/>
    <w:rsid w:val="006E612F"/>
    <w:rsid w:val="006F047B"/>
    <w:rsid w:val="006F07F9"/>
    <w:rsid w:val="006F1D5F"/>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48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548"/>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5B9F"/>
    <w:rsid w:val="0080705C"/>
    <w:rsid w:val="0080722B"/>
    <w:rsid w:val="008117E4"/>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6FB5"/>
    <w:rsid w:val="00A77351"/>
    <w:rsid w:val="00A77CA9"/>
    <w:rsid w:val="00A80235"/>
    <w:rsid w:val="00A807E5"/>
    <w:rsid w:val="00A80D8C"/>
    <w:rsid w:val="00A81475"/>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44"/>
    <w:rsid w:val="00AC34FC"/>
    <w:rsid w:val="00AC3A1A"/>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01A8"/>
    <w:rsid w:val="00B715B1"/>
    <w:rsid w:val="00B7264E"/>
    <w:rsid w:val="00B748E1"/>
    <w:rsid w:val="00B75144"/>
    <w:rsid w:val="00B75B8F"/>
    <w:rsid w:val="00B75C0B"/>
    <w:rsid w:val="00B75F43"/>
    <w:rsid w:val="00B76C5F"/>
    <w:rsid w:val="00B81961"/>
    <w:rsid w:val="00B81A72"/>
    <w:rsid w:val="00B821CC"/>
    <w:rsid w:val="00B82737"/>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029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47ACC"/>
    <w:rsid w:val="00C506CA"/>
    <w:rsid w:val="00C50887"/>
    <w:rsid w:val="00C51FC8"/>
    <w:rsid w:val="00C5214D"/>
    <w:rsid w:val="00C52BB9"/>
    <w:rsid w:val="00C52C7B"/>
    <w:rsid w:val="00C537EA"/>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1F2"/>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116"/>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0578"/>
    <w:rsid w:val="00D51DED"/>
    <w:rsid w:val="00D52CFC"/>
    <w:rsid w:val="00D5512E"/>
    <w:rsid w:val="00D5544A"/>
    <w:rsid w:val="00D56655"/>
    <w:rsid w:val="00D61B0F"/>
    <w:rsid w:val="00D633FF"/>
    <w:rsid w:val="00D666F0"/>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2B7B"/>
    <w:rsid w:val="00D84AED"/>
    <w:rsid w:val="00D851DF"/>
    <w:rsid w:val="00D8737D"/>
    <w:rsid w:val="00D90922"/>
    <w:rsid w:val="00D91036"/>
    <w:rsid w:val="00D91E07"/>
    <w:rsid w:val="00D91EA1"/>
    <w:rsid w:val="00D939F3"/>
    <w:rsid w:val="00D95E9D"/>
    <w:rsid w:val="00D96A46"/>
    <w:rsid w:val="00D97328"/>
    <w:rsid w:val="00DA0611"/>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3538"/>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C7F"/>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C5B"/>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2A9B77D0-7B28-40F6-B527-1452CB47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18576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2D56-C234-496D-A33F-54D978DA6CA7}">
  <ds:schemaRefs>
    <ds:schemaRef ds:uri="http://schemas.openxmlformats.org/officeDocument/2006/bibliography"/>
  </ds:schemaRefs>
</ds:datastoreItem>
</file>

<file path=customXml/itemProps10.xml><?xml version="1.0" encoding="utf-8"?>
<ds:datastoreItem xmlns:ds="http://schemas.openxmlformats.org/officeDocument/2006/customXml" ds:itemID="{3EC598C2-6D88-4CCA-840B-841111F55009}">
  <ds:schemaRefs>
    <ds:schemaRef ds:uri="http://schemas.openxmlformats.org/officeDocument/2006/bibliography"/>
  </ds:schemaRefs>
</ds:datastoreItem>
</file>

<file path=customXml/itemProps11.xml><?xml version="1.0" encoding="utf-8"?>
<ds:datastoreItem xmlns:ds="http://schemas.openxmlformats.org/officeDocument/2006/customXml" ds:itemID="{CB825A2E-6BB9-4972-AC09-41EF2067AA06}">
  <ds:schemaRefs>
    <ds:schemaRef ds:uri="http://schemas.openxmlformats.org/officeDocument/2006/bibliography"/>
  </ds:schemaRefs>
</ds:datastoreItem>
</file>

<file path=customXml/itemProps12.xml><?xml version="1.0" encoding="utf-8"?>
<ds:datastoreItem xmlns:ds="http://schemas.openxmlformats.org/officeDocument/2006/customXml" ds:itemID="{58117742-269B-498C-948F-53D9C47DFC8A}">
  <ds:schemaRefs>
    <ds:schemaRef ds:uri="http://schemas.openxmlformats.org/officeDocument/2006/bibliography"/>
  </ds:schemaRefs>
</ds:datastoreItem>
</file>

<file path=customXml/itemProps13.xml><?xml version="1.0" encoding="utf-8"?>
<ds:datastoreItem xmlns:ds="http://schemas.openxmlformats.org/officeDocument/2006/customXml" ds:itemID="{28D52318-03F8-46E6-8593-4121E41E3151}">
  <ds:schemaRefs>
    <ds:schemaRef ds:uri="http://schemas.openxmlformats.org/officeDocument/2006/bibliography"/>
  </ds:schemaRefs>
</ds:datastoreItem>
</file>

<file path=customXml/itemProps14.xml><?xml version="1.0" encoding="utf-8"?>
<ds:datastoreItem xmlns:ds="http://schemas.openxmlformats.org/officeDocument/2006/customXml" ds:itemID="{DF6E253E-2710-4986-B3D2-CF5C445175B2}">
  <ds:schemaRefs>
    <ds:schemaRef ds:uri="http://schemas.openxmlformats.org/officeDocument/2006/bibliography"/>
  </ds:schemaRefs>
</ds:datastoreItem>
</file>

<file path=customXml/itemProps15.xml><?xml version="1.0" encoding="utf-8"?>
<ds:datastoreItem xmlns:ds="http://schemas.openxmlformats.org/officeDocument/2006/customXml" ds:itemID="{C2A1FD45-66B9-43E3-9343-A1DAD2C9BBF8}">
  <ds:schemaRefs>
    <ds:schemaRef ds:uri="http://schemas.openxmlformats.org/officeDocument/2006/bibliography"/>
  </ds:schemaRefs>
</ds:datastoreItem>
</file>

<file path=customXml/itemProps16.xml><?xml version="1.0" encoding="utf-8"?>
<ds:datastoreItem xmlns:ds="http://schemas.openxmlformats.org/officeDocument/2006/customXml" ds:itemID="{4344677E-CB9D-4F4B-B1EE-799D747A2BED}">
  <ds:schemaRefs>
    <ds:schemaRef ds:uri="http://schemas.openxmlformats.org/officeDocument/2006/bibliography"/>
  </ds:schemaRefs>
</ds:datastoreItem>
</file>

<file path=customXml/itemProps17.xml><?xml version="1.0" encoding="utf-8"?>
<ds:datastoreItem xmlns:ds="http://schemas.openxmlformats.org/officeDocument/2006/customXml" ds:itemID="{A7EC8A70-259A-497C-B9A0-925CB698EEE5}">
  <ds:schemaRefs>
    <ds:schemaRef ds:uri="http://schemas.openxmlformats.org/officeDocument/2006/bibliography"/>
  </ds:schemaRefs>
</ds:datastoreItem>
</file>

<file path=customXml/itemProps18.xml><?xml version="1.0" encoding="utf-8"?>
<ds:datastoreItem xmlns:ds="http://schemas.openxmlformats.org/officeDocument/2006/customXml" ds:itemID="{2500FFF3-9610-47F3-9F97-814D18F2575B}">
  <ds:schemaRefs>
    <ds:schemaRef ds:uri="http://schemas.openxmlformats.org/officeDocument/2006/bibliography"/>
  </ds:schemaRefs>
</ds:datastoreItem>
</file>

<file path=customXml/itemProps19.xml><?xml version="1.0" encoding="utf-8"?>
<ds:datastoreItem xmlns:ds="http://schemas.openxmlformats.org/officeDocument/2006/customXml" ds:itemID="{3628A97D-016C-4F34-BD42-602E5F856E91}">
  <ds:schemaRefs>
    <ds:schemaRef ds:uri="http://schemas.openxmlformats.org/officeDocument/2006/bibliography"/>
  </ds:schemaRefs>
</ds:datastoreItem>
</file>

<file path=customXml/itemProps2.xml><?xml version="1.0" encoding="utf-8"?>
<ds:datastoreItem xmlns:ds="http://schemas.openxmlformats.org/officeDocument/2006/customXml" ds:itemID="{195B7149-47D7-4385-8B31-4CE6B02D6BCC}">
  <ds:schemaRefs>
    <ds:schemaRef ds:uri="http://schemas.openxmlformats.org/officeDocument/2006/bibliography"/>
  </ds:schemaRefs>
</ds:datastoreItem>
</file>

<file path=customXml/itemProps20.xml><?xml version="1.0" encoding="utf-8"?>
<ds:datastoreItem xmlns:ds="http://schemas.openxmlformats.org/officeDocument/2006/customXml" ds:itemID="{878D0D2C-1684-40C9-A7B0-8360CB186462}">
  <ds:schemaRefs>
    <ds:schemaRef ds:uri="http://schemas.openxmlformats.org/officeDocument/2006/bibliography"/>
  </ds:schemaRefs>
</ds:datastoreItem>
</file>

<file path=customXml/itemProps21.xml><?xml version="1.0" encoding="utf-8"?>
<ds:datastoreItem xmlns:ds="http://schemas.openxmlformats.org/officeDocument/2006/customXml" ds:itemID="{A8CBF286-43C9-4472-A104-39812202246E}">
  <ds:schemaRefs>
    <ds:schemaRef ds:uri="http://schemas.openxmlformats.org/officeDocument/2006/bibliography"/>
  </ds:schemaRefs>
</ds:datastoreItem>
</file>

<file path=customXml/itemProps22.xml><?xml version="1.0" encoding="utf-8"?>
<ds:datastoreItem xmlns:ds="http://schemas.openxmlformats.org/officeDocument/2006/customXml" ds:itemID="{C3E63365-28AB-491F-B249-B000609470F3}">
  <ds:schemaRefs>
    <ds:schemaRef ds:uri="http://schemas.openxmlformats.org/officeDocument/2006/bibliography"/>
  </ds:schemaRefs>
</ds:datastoreItem>
</file>

<file path=customXml/itemProps3.xml><?xml version="1.0" encoding="utf-8"?>
<ds:datastoreItem xmlns:ds="http://schemas.openxmlformats.org/officeDocument/2006/customXml" ds:itemID="{4888D71F-1B46-45C4-8EC0-75138D6BA1DD}">
  <ds:schemaRefs>
    <ds:schemaRef ds:uri="http://schemas.openxmlformats.org/officeDocument/2006/bibliography"/>
  </ds:schemaRefs>
</ds:datastoreItem>
</file>

<file path=customXml/itemProps4.xml><?xml version="1.0" encoding="utf-8"?>
<ds:datastoreItem xmlns:ds="http://schemas.openxmlformats.org/officeDocument/2006/customXml" ds:itemID="{2E315B65-70B9-4B11-94DE-B0E4353D84C0}">
  <ds:schemaRefs>
    <ds:schemaRef ds:uri="http://schemas.openxmlformats.org/officeDocument/2006/bibliography"/>
  </ds:schemaRefs>
</ds:datastoreItem>
</file>

<file path=customXml/itemProps5.xml><?xml version="1.0" encoding="utf-8"?>
<ds:datastoreItem xmlns:ds="http://schemas.openxmlformats.org/officeDocument/2006/customXml" ds:itemID="{157BA910-2530-4914-9FF2-276E68963E21}">
  <ds:schemaRefs>
    <ds:schemaRef ds:uri="http://schemas.openxmlformats.org/officeDocument/2006/bibliography"/>
  </ds:schemaRefs>
</ds:datastoreItem>
</file>

<file path=customXml/itemProps6.xml><?xml version="1.0" encoding="utf-8"?>
<ds:datastoreItem xmlns:ds="http://schemas.openxmlformats.org/officeDocument/2006/customXml" ds:itemID="{72DB2FAF-1CAF-4FAA-B6FE-4EA877DECC5F}">
  <ds:schemaRefs>
    <ds:schemaRef ds:uri="http://schemas.openxmlformats.org/officeDocument/2006/bibliography"/>
  </ds:schemaRefs>
</ds:datastoreItem>
</file>

<file path=customXml/itemProps7.xml><?xml version="1.0" encoding="utf-8"?>
<ds:datastoreItem xmlns:ds="http://schemas.openxmlformats.org/officeDocument/2006/customXml" ds:itemID="{ECCF8FFE-9388-4644-8FF0-9836786650A2}">
  <ds:schemaRefs>
    <ds:schemaRef ds:uri="http://schemas.openxmlformats.org/officeDocument/2006/bibliography"/>
  </ds:schemaRefs>
</ds:datastoreItem>
</file>

<file path=customXml/itemProps8.xml><?xml version="1.0" encoding="utf-8"?>
<ds:datastoreItem xmlns:ds="http://schemas.openxmlformats.org/officeDocument/2006/customXml" ds:itemID="{FBC41677-E874-4A6B-B982-7D16EEFD765F}">
  <ds:schemaRefs>
    <ds:schemaRef ds:uri="http://schemas.openxmlformats.org/officeDocument/2006/bibliography"/>
  </ds:schemaRefs>
</ds:datastoreItem>
</file>

<file path=customXml/itemProps9.xml><?xml version="1.0" encoding="utf-8"?>
<ds:datastoreItem xmlns:ds="http://schemas.openxmlformats.org/officeDocument/2006/customXml" ds:itemID="{7CF74644-131D-4D5B-9216-18D7199F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3346</Words>
  <Characters>19747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90</cp:revision>
  <cp:lastPrinted>2016-05-12T11:18:00Z</cp:lastPrinted>
  <dcterms:created xsi:type="dcterms:W3CDTF">2015-09-02T06:19:00Z</dcterms:created>
  <dcterms:modified xsi:type="dcterms:W3CDTF">2018-06-21T08:37:00Z</dcterms:modified>
</cp:coreProperties>
</file>