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EE" w:rsidRPr="00B304E9" w:rsidRDefault="002C1AEE" w:rsidP="002C1AEE">
      <w:pPr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C1AEE" w:rsidRDefault="002C1AEE" w:rsidP="002C1AEE">
      <w:pPr>
        <w:rPr>
          <w:rFonts w:ascii="Arial" w:hAnsi="Arial" w:cs="Arial"/>
          <w:b/>
          <w:sz w:val="40"/>
          <w:szCs w:val="40"/>
        </w:rPr>
      </w:pPr>
    </w:p>
    <w:p w:rsidR="002C1AEE" w:rsidRDefault="002C1AEE" w:rsidP="002C1AEE">
      <w:pPr>
        <w:rPr>
          <w:rFonts w:ascii="Arial" w:hAnsi="Arial" w:cs="Arial"/>
          <w:b/>
          <w:sz w:val="40"/>
          <w:szCs w:val="40"/>
        </w:rPr>
      </w:pPr>
    </w:p>
    <w:p w:rsidR="002C1AEE" w:rsidRPr="003756C2" w:rsidRDefault="002C1AEE" w:rsidP="002C1AEE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C1AEE" w:rsidRDefault="002C1AEE" w:rsidP="002C1AEE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2C1AEE" w:rsidRDefault="002C1AEE" w:rsidP="002C1AEE"/>
    <w:p w:rsidR="002C1AEE" w:rsidRDefault="002C1AEE" w:rsidP="002C1AE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</w:p>
    <w:p w:rsidR="002C1AEE" w:rsidRPr="003756C2" w:rsidRDefault="002C1AEE" w:rsidP="002C1AE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2C1AEE" w:rsidRPr="00B87595" w:rsidRDefault="002C1AEE" w:rsidP="002C1AE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2C1AEE" w:rsidRDefault="002C1AEE" w:rsidP="002C1AEE">
      <w:pPr>
        <w:rPr>
          <w:rFonts w:ascii="Arial" w:hAnsi="Arial" w:cs="Arial"/>
          <w:b/>
          <w:sz w:val="40"/>
          <w:szCs w:val="40"/>
        </w:rPr>
      </w:pPr>
    </w:p>
    <w:p w:rsidR="002C1AEE" w:rsidRPr="00931A63" w:rsidRDefault="002C1AEE" w:rsidP="002C1AEE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>
        <w:rPr>
          <w:rFonts w:asciiTheme="majorHAnsi" w:hAnsiTheme="majorHAnsi" w:cs="MyriadPro-Black"/>
          <w:caps/>
          <w:sz w:val="40"/>
          <w:szCs w:val="40"/>
        </w:rPr>
        <w:t>15</w:t>
      </w:r>
    </w:p>
    <w:p w:rsidR="002C1AEE" w:rsidRDefault="002C1AEE" w:rsidP="002C1AE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2C1AEE" w:rsidRPr="00931A63" w:rsidRDefault="002C1AEE" w:rsidP="002C1AE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492B3F">
        <w:rPr>
          <w:rFonts w:asciiTheme="majorHAnsi" w:hAnsiTheme="majorHAnsi" w:cs="MyriadPro-Black"/>
          <w:b/>
          <w:caps/>
          <w:sz w:val="46"/>
          <w:szCs w:val="40"/>
        </w:rPr>
        <w:t xml:space="preserve">MÍRA SPOLUFINANCOVÁNÍ JEDNOTLIVÝCH AKTIVIT IROP </w:t>
      </w: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52"/>
          <w:szCs w:val="52"/>
        </w:rPr>
      </w:pPr>
    </w:p>
    <w:p w:rsidR="002C1AEE" w:rsidRDefault="002C1AEE" w:rsidP="002C1AEE">
      <w:pPr>
        <w:rPr>
          <w:rFonts w:ascii="Arial" w:hAnsi="Arial" w:cs="Arial"/>
          <w:b/>
          <w:sz w:val="52"/>
          <w:szCs w:val="52"/>
        </w:rPr>
      </w:pPr>
    </w:p>
    <w:p w:rsidR="002C1AEE" w:rsidRPr="00945843" w:rsidRDefault="002C1AEE" w:rsidP="002C1AE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901BF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8</w:t>
      </w:r>
    </w:p>
    <w:p w:rsidR="002C1AEE" w:rsidRPr="00945843" w:rsidRDefault="002C1AEE" w:rsidP="002C1AE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00317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00317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5F17D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2C1AEE" w:rsidRDefault="002C1AEE" w:rsidP="00C4387B">
      <w:pPr>
        <w:jc w:val="center"/>
        <w:rPr>
          <w:rFonts w:ascii="Arial" w:hAnsi="Arial" w:cs="Arial"/>
          <w:b/>
          <w:sz w:val="32"/>
        </w:rPr>
        <w:sectPr w:rsidR="002C1AEE" w:rsidSect="006B173C">
          <w:headerReference w:type="default" r:id="rId9"/>
          <w:footerReference w:type="default" r:id="rId10"/>
          <w:pgSz w:w="16839" w:h="23814" w:code="8"/>
          <w:pgMar w:top="720" w:right="720" w:bottom="720" w:left="720" w:header="709" w:footer="709" w:gutter="0"/>
          <w:cols w:space="708"/>
          <w:docGrid w:linePitch="360"/>
        </w:sectPr>
      </w:pPr>
    </w:p>
    <w:p w:rsidR="00C4387B" w:rsidRPr="002C1AEE" w:rsidRDefault="00C4387B" w:rsidP="00C4387B">
      <w:pPr>
        <w:jc w:val="center"/>
        <w:rPr>
          <w:rFonts w:asciiTheme="majorHAnsi" w:hAnsiTheme="majorHAnsi" w:cs="Arial"/>
          <w:b/>
          <w:sz w:val="32"/>
        </w:rPr>
      </w:pPr>
      <w:r w:rsidRPr="002C1AEE">
        <w:rPr>
          <w:rFonts w:asciiTheme="majorHAnsi" w:hAnsiTheme="majorHAnsi" w:cs="Arial"/>
          <w:b/>
          <w:sz w:val="32"/>
        </w:rPr>
        <w:lastRenderedPageBreak/>
        <w:t>Míra spolufinancování</w:t>
      </w:r>
      <w:r w:rsidR="000C07E9" w:rsidRPr="002C1AEE">
        <w:rPr>
          <w:rFonts w:asciiTheme="majorHAnsi" w:hAnsiTheme="majorHAnsi" w:cs="Arial"/>
          <w:b/>
          <w:sz w:val="32"/>
        </w:rPr>
        <w:t xml:space="preserve"> způsobilých výdajů projektů </w:t>
      </w:r>
      <w:r w:rsidRPr="002C1AEE">
        <w:rPr>
          <w:rFonts w:asciiTheme="majorHAnsi" w:hAnsiTheme="majorHAnsi" w:cs="Arial"/>
          <w:b/>
          <w:sz w:val="32"/>
        </w:rPr>
        <w:t>u jednotlivých aktivit specifických cílů IROP podle typu příjemce</w:t>
      </w:r>
    </w:p>
    <w:p w:rsidR="004302A3" w:rsidRPr="002C1AEE" w:rsidRDefault="00E419EE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Finanční prostředky Evropského fondu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regionálního rozvoje </w:t>
      </w:r>
      <w:r w:rsidR="0078450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(dále „EFRR“) 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se podílej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í na spolufinancování z veřejných zdrojů s 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mírou podpory ve vý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ši 85 %.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Na financování projektů se kromě 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cizích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zdrojů podílejí příjemci v rozsahu podle </w:t>
      </w:r>
      <w:hyperlink r:id="rId11" w:history="1">
        <w:r w:rsidR="00CC0F88"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P</w:t>
        </w:r>
        <w:r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 w:rsidRPr="002C1AEE">
        <w:rPr>
          <w:rStyle w:val="Hypertextovodkaz"/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78450C" w:rsidRPr="002C1AEE">
        <w:rPr>
          <w:rStyle w:val="Hypertextovodkaz"/>
          <w:rFonts w:asciiTheme="majorHAnsi" w:eastAsia="Times New Roman" w:hAnsiTheme="majorHAnsi" w:cs="Arial"/>
          <w:color w:val="auto"/>
          <w:sz w:val="24"/>
          <w:u w:color="FFFFFF"/>
          <w:lang w:eastAsia="cs-CZ"/>
        </w:rPr>
        <w:t>(dále jen „Pravidla spolufinancování“)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V Pravidlech spoluf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inancování jsou uvedeny závazné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imální podíly státního rozpočtu a minimální podíly příjemců na národním spolufinancování způsobilých výdajů.  </w:t>
      </w:r>
    </w:p>
    <w:p w:rsidR="00F1799C" w:rsidRPr="002C1AEE" w:rsidRDefault="00AF3F20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Podnikatelské subjekty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státní podnik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, 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soukromoprávní subjekty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6615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subjekty </w:t>
      </w:r>
      <w:r w:rsidR="00F1799C" w:rsidRPr="002C1AEE">
        <w:rPr>
          <w:rFonts w:asciiTheme="majorHAnsi" w:eastAsia="Times New Roman" w:hAnsiTheme="majorHAnsi" w:cs="Arial"/>
          <w:b/>
          <w:sz w:val="24"/>
          <w:u w:color="FFFFFF"/>
          <w:lang w:eastAsia="cs-CZ"/>
        </w:rPr>
        <w:t>založené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územně samosprávnými celky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="00F1799C" w:rsidRPr="002C1AEE">
        <w:rPr>
          <w:rFonts w:asciiTheme="majorHAnsi" w:hAnsiTheme="majorHAnsi" w:cs="Arial"/>
          <w:szCs w:val="20"/>
        </w:rPr>
        <w:t xml:space="preserve">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spadají pod část 5.1.6 Ostatní subjekty neobsažené ve výše uvedených kategoriích</w:t>
      </w:r>
      <w:r w:rsidR="00304264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Pravidel spolufinancování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5A26" w:rsidRPr="002C1AEE" w:rsidRDefault="00B00F98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7D75D0" w:rsidRPr="002C1AEE" w:rsidRDefault="009863E1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Na městské části a obvody</w:t>
      </w:r>
      <w:r w:rsidR="007D3B5D" w:rsidRPr="002C1AEE">
        <w:rPr>
          <w:rStyle w:val="Znakapoznpodarou"/>
          <w:rFonts w:asciiTheme="majorHAnsi" w:eastAsia="Times New Roman" w:hAnsiTheme="majorHAnsi" w:cs="Arial"/>
          <w:sz w:val="24"/>
          <w:u w:color="FFFFFF"/>
          <w:lang w:eastAsia="cs-CZ"/>
        </w:rPr>
        <w:footnoteReference w:id="1"/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na jimi zřízené a založené organizace se vztahují stejná pravidla </w:t>
      </w:r>
      <w:r w:rsidR="007D3B5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spolufinancování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jako na obce a jimi zřízené a založené organizace.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Dobrovolné svazy obcí a jimi zřízené organizace spadají do skupiny financované v souladu s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 pravidly pro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územní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samosprávn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celky a jejich příspěvkov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organizace. </w:t>
      </w:r>
    </w:p>
    <w:p w:rsidR="006540E3" w:rsidRPr="002C1AEE" w:rsidRDefault="006540E3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Každý projekt musí být v souladu s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pravidly pro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veřejnou podporu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musí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respektovat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072820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míru spolufinancování z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EFRR, uvedenou v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Pravidl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ech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spolufinancování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3E14" w:rsidRPr="002C1AEE" w:rsidRDefault="002B3E14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Míra spolufinancování se vztahuje na celkové způsobilé výdaje.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6"/>
        <w:gridCol w:w="3887"/>
        <w:gridCol w:w="4003"/>
        <w:gridCol w:w="1866"/>
        <w:gridCol w:w="2950"/>
        <w:gridCol w:w="4396"/>
        <w:gridCol w:w="4152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9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CD1828" w:rsidRPr="00BD2CBD" w:rsidTr="00AB5A8B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CD1828" w:rsidRPr="00BD2CBD" w:rsidRDefault="00CD1828" w:rsidP="00BF2E85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  <w:r w:rsidR="00210631">
              <w:rPr>
                <w:b w:val="0"/>
              </w:rPr>
              <w:t xml:space="preserve"> a parkovací systémy</w:t>
            </w:r>
          </w:p>
        </w:tc>
        <w:tc>
          <w:tcPr>
            <w:tcW w:w="886" w:type="pct"/>
            <w:vMerge w:val="restart"/>
            <w:vAlign w:val="center"/>
          </w:tcPr>
          <w:p w:rsidR="00CD1828" w:rsidRPr="00BD2CBD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CD1828" w:rsidRPr="00BD2CBD" w:rsidTr="00E06F08">
        <w:trPr>
          <w:trHeight w:val="1339"/>
        </w:trPr>
        <w:tc>
          <w:tcPr>
            <w:tcW w:w="1156" w:type="pct"/>
            <w:gridSpan w:val="2"/>
            <w:vMerge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CD1828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D16EE9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D16EE9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D16EE9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D16EE9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C022FE" w:rsidRPr="00051A51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 w:rsidR="002B5A26"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 w:rsidR="00BA18BF"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D16EE9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D16EE9">
              <w:rPr>
                <w:rFonts w:ascii="Arial" w:hAnsi="Arial" w:cs="Arial"/>
              </w:rPr>
              <w:t>celkových investičních výdajích</w:t>
            </w:r>
            <w:r w:rsidRPr="00051A51">
              <w:rPr>
                <w:rFonts w:ascii="Arial" w:hAnsi="Arial" w:cs="Arial"/>
              </w:rPr>
              <w:t xml:space="preserve">. </w:t>
            </w:r>
            <w:r w:rsidR="00C51686">
              <w:rPr>
                <w:rFonts w:ascii="Arial" w:hAnsi="Arial" w:cs="Arial"/>
              </w:rPr>
              <w:t>Další informace v kapitole Projekty generující příjmy Specifických pravidel pro žadatele a příjemce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7D5F9E" w:rsidRDefault="007D5F9E" w:rsidP="00C022F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Projekty podléhají motivačnímu účinku. Více informací v materiálu </w:t>
            </w:r>
            <w:hyperlink r:id="rId12" w:history="1">
              <w:r w:rsidRPr="00724885">
                <w:rPr>
                  <w:rFonts w:ascii="Arial" w:hAnsi="Arial" w:cs="Arial"/>
                  <w:u w:val="single"/>
                </w:rPr>
                <w:t>Motivační účinek projektů v souladu s nařízením č. 651/2014</w:t>
              </w:r>
            </w:hyperlink>
          </w:p>
          <w:p w:rsidR="00C022FE" w:rsidRPr="00724885" w:rsidRDefault="00C022FE" w:rsidP="00C022FE">
            <w:pPr>
              <w:jc w:val="both"/>
            </w:pPr>
          </w:p>
          <w:p w:rsidR="003C5186" w:rsidRDefault="003C5186" w:rsidP="00C022FE">
            <w:pPr>
              <w:jc w:val="both"/>
              <w:rPr>
                <w:rFonts w:ascii="Arial" w:hAnsi="Arial" w:cs="Arial"/>
                <w:b/>
              </w:rPr>
            </w:pPr>
            <w:r w:rsidRPr="00DE465E">
              <w:rPr>
                <w:rFonts w:ascii="Arial" w:hAnsi="Arial" w:cs="Arial"/>
                <w:b/>
              </w:rPr>
              <w:t xml:space="preserve">Maximální částka podpory </w:t>
            </w:r>
            <w:r w:rsidR="00D643B6" w:rsidRPr="00DE465E">
              <w:rPr>
                <w:rFonts w:ascii="Arial" w:hAnsi="Arial" w:cs="Arial"/>
                <w:b/>
              </w:rPr>
              <w:t xml:space="preserve">(SF + SR) </w:t>
            </w:r>
            <w:r w:rsidRPr="00DE465E">
              <w:rPr>
                <w:rFonts w:ascii="Arial" w:hAnsi="Arial" w:cs="Arial"/>
                <w:b/>
              </w:rPr>
              <w:t>na projekt činí 100 milionů CZK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  <w:b/>
              </w:rPr>
            </w:pPr>
          </w:p>
          <w:p w:rsidR="00AF3A91" w:rsidRPr="00DE465E" w:rsidRDefault="00AF3A91" w:rsidP="00C022FE">
            <w:pPr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 xml:space="preserve">Pro dodržení prahových hodnot oznamovací povinnosti podle čl. 4 písm. </w:t>
            </w:r>
            <w:proofErr w:type="spellStart"/>
            <w:r w:rsidRPr="00AF3A91">
              <w:rPr>
                <w:rFonts w:ascii="Arial" w:hAnsi="Arial" w:cs="Arial"/>
              </w:rPr>
              <w:t>cc</w:t>
            </w:r>
            <w:proofErr w:type="spellEnd"/>
            <w:r w:rsidRPr="00AF3A91">
              <w:rPr>
                <w:rFonts w:ascii="Arial" w:hAnsi="Arial" w:cs="Arial"/>
              </w:rPr>
              <w:t>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Telematika</w:t>
            </w:r>
            <w:r w:rsidR="00210631">
              <w:rPr>
                <w:b w:val="0"/>
              </w:rPr>
              <w:t xml:space="preserve"> pro veřejnou dopravu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  <w:r w:rsidR="00210631">
              <w:rPr>
                <w:b w:val="0"/>
              </w:rPr>
              <w:t xml:space="preserve"> dopravy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2C10D3" w:rsidRPr="00BD2CBD" w:rsidTr="00AB5A8B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2C10D3" w:rsidRPr="00915C5E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  <w:p w:rsidR="002C10D3" w:rsidRPr="00BD2CBD" w:rsidRDefault="002C10D3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>
              <w:rPr>
                <w:rFonts w:ascii="Arial" w:hAnsi="Arial" w:cs="Arial"/>
                <w:u w:color="FFFFFF"/>
              </w:rPr>
              <w:t xml:space="preserve"> 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2C10D3" w:rsidRPr="00BD2CBD" w:rsidTr="00E06F08">
        <w:trPr>
          <w:trHeight w:val="1239"/>
        </w:trPr>
        <w:tc>
          <w:tcPr>
            <w:tcW w:w="1156" w:type="pct"/>
            <w:gridSpan w:val="2"/>
            <w:vMerge/>
            <w:vAlign w:val="center"/>
          </w:tcPr>
          <w:p w:rsidR="002C10D3" w:rsidRPr="00BD2CBD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C10D3" w:rsidRPr="00051A51" w:rsidRDefault="002C10D3" w:rsidP="002C10D3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104AA3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104AA3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104AA3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104AA3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2C10D3" w:rsidRPr="00BD2CBD" w:rsidRDefault="002C10D3" w:rsidP="00104AA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104AA3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702C2">
              <w:rPr>
                <w:rFonts w:ascii="Arial" w:hAnsi="Arial" w:cs="Arial"/>
              </w:rPr>
              <w:t>celkových</w:t>
            </w:r>
            <w:r w:rsidR="00104AA3">
              <w:rPr>
                <w:rFonts w:ascii="Arial" w:hAnsi="Arial" w:cs="Arial"/>
              </w:rPr>
              <w:t xml:space="preserve"> investičních výdajích. Další informace v kapitole </w:t>
            </w:r>
            <w:r w:rsidR="003F4D7E">
              <w:rPr>
                <w:rFonts w:ascii="Arial" w:hAnsi="Arial" w:cs="Arial"/>
              </w:rPr>
              <w:t>Projekty generující příjmy Specifických pravidel pro žadatele a příjemce.</w:t>
            </w:r>
            <w:r w:rsidRPr="00051A51">
              <w:rPr>
                <w:rFonts w:ascii="Arial" w:hAnsi="Arial" w:cs="Arial"/>
              </w:rPr>
              <w:t xml:space="preserve"> 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3E6689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Posílení vybavení základních složek IZS technikou a věcnými prostředky k zajištění připravenosti základních složek IZS v exponovaných územích s důrazem na </w:t>
            </w:r>
            <w:r w:rsidRPr="00BD2CBD">
              <w:rPr>
                <w:b w:val="0"/>
              </w:rPr>
              <w:lastRenderedPageBreak/>
              <w:t>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1F30F7">
              <w:rPr>
                <w:rFonts w:ascii="Arial" w:hAnsi="Arial" w:cs="Arial"/>
              </w:rPr>
              <w:t xml:space="preserve">příjemci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1F30F7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E042E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FC72E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1F30F7">
              <w:rPr>
                <w:rFonts w:ascii="Arial" w:hAnsi="Arial" w:cs="Arial"/>
              </w:rPr>
              <w:t>říjemci vykonávající</w:t>
            </w:r>
            <w:r w:rsidR="00D16EE9">
              <w:rPr>
                <w:rFonts w:ascii="Arial" w:hAnsi="Arial" w:cs="Arial"/>
              </w:rPr>
              <w:t xml:space="preserve"> služby obecného hospodářského zájmu</w:t>
            </w:r>
            <w:r w:rsidR="001F30F7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B173C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neposkytující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 0 %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66BF7" w:rsidRPr="00BD2CBD" w:rsidTr="00966BF7">
        <w:tc>
          <w:tcPr>
            <w:tcW w:w="1156" w:type="pct"/>
            <w:gridSpan w:val="2"/>
            <w:vMerge w:val="restart"/>
            <w:vAlign w:val="center"/>
          </w:tcPr>
          <w:p w:rsidR="00966BF7" w:rsidRPr="00BD2CBD" w:rsidRDefault="00966B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Sociální bydlení</w:t>
            </w:r>
          </w:p>
        </w:tc>
        <w:tc>
          <w:tcPr>
            <w:tcW w:w="886" w:type="pct"/>
            <w:vAlign w:val="center"/>
          </w:tcPr>
          <w:p w:rsidR="00966BF7" w:rsidRPr="00BD2CBD" w:rsidRDefault="00966BF7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příjemci vykonávající služby obecního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966BF7" w:rsidRPr="00966BF7" w:rsidRDefault="00966BF7" w:rsidP="007C6BD7">
            <w:pPr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 xml:space="preserve">Výše podpory na sociální bydlení je vyrovnávací platbou, stanovenou na základě metody čistých ušetřených nákladů jako rozdíl mezi nájemným v sociálních bytech, poskytovaných v rámci SOHZ, a nájemným v místě a čase obvyklým, které je poskytováno bez závazku veřejné služby.  </w:t>
            </w:r>
          </w:p>
          <w:p w:rsidR="00966BF7" w:rsidRPr="00966BF7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 w:rsidDel="00591657">
              <w:rPr>
                <w:rFonts w:ascii="Arial" w:hAnsi="Arial" w:cs="Arial"/>
              </w:rPr>
              <w:t>K výpočtu výše podpory a délky pověření se využijí matematické modely určující výši podpory a délku pověření. V modelech je možné na základě předpokládaných celkových způsobilých výdajů modelovat míru podpory v závislosti na délce pověření.</w:t>
            </w:r>
          </w:p>
          <w:p w:rsidR="00966BF7" w:rsidRPr="00BD2CBD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>Matematické modely jsou přílohou Specifických pravidel pro žadatele a příjemce v rámci výzev pro aktivitu Sociální bydlení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dubna 2012 o použití článků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F00CF2" w:rsidRDefault="00F00CF2" w:rsidP="00CD3F8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 </w:t>
            </w:r>
          </w:p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lze</w:t>
            </w:r>
            <w:r>
              <w:rPr>
                <w:rFonts w:ascii="Arial" w:hAnsi="Arial" w:cs="Arial"/>
              </w:rPr>
              <w:t xml:space="preserve"> kumulovat s 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do stropu 500 000 EUR. </w:t>
            </w:r>
          </w:p>
          <w:p w:rsidR="00F00CF2" w:rsidRPr="00BD2CBD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nelze</w:t>
            </w:r>
            <w:r>
              <w:rPr>
                <w:rFonts w:ascii="Arial" w:hAnsi="Arial" w:cs="Arial"/>
              </w:rPr>
              <w:t xml:space="preserve"> kumulovat s žádnou vyrovnávací platbou na tutéž službu obecného hospodářského zájmu bez ohledu na to, zda tato vyrovnávací platba představuje státní podporu. </w:t>
            </w:r>
          </w:p>
          <w:p w:rsidR="00F00CF2" w:rsidRPr="00BD2CBD" w:rsidRDefault="00F00CF2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Není nutné provádět individuální ověření potřeb financování. 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F00CF2" w:rsidRPr="002C29F8" w:rsidRDefault="00F00CF2" w:rsidP="0087132C">
            <w:pPr>
              <w:pStyle w:val="txt"/>
              <w:spacing w:after="200"/>
              <w:ind w:firstLine="0"/>
              <w:rPr>
                <w:rFonts w:ascii="Cambria" w:hAnsi="Cambria"/>
                <w:sz w:val="24"/>
                <w:szCs w:val="24"/>
              </w:rPr>
            </w:pPr>
            <w:r>
              <w:t>Do kategorie ostatní spadají: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samostatně výdělečně činné podle zákona č. 155/1995 Sb. o důchodovém pojištění;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korporace vymezené zákonem č. 90/2012 Sb., o obchodních korporacích: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obchodní společnosti,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Komanditní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Akciová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Evropská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Evropské hospodářské zájmové sdružení,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Družstva (družstvo, sociální družstvo, evropská družstevní společnosti;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Nestátní neziskové organizace: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Nadace a nadační fondy podle zákona č. 89/2012 Sb., občanský zákoník,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prospěšné společnosti podle zákona č. 248/1995 Sb., o obecně prospěšných společnostech,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sdružení právnických osob, pokud těmito osobami jsou výše uvedené neziskové organizace.</w:t>
            </w:r>
          </w:p>
          <w:p w:rsidR="00F00CF2" w:rsidRPr="002C29F8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Církve a církevní organizace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>SPECIFICKÝ CÍL 2.3: Rozvoj infrastruktury pro poskytování zdravotních služeb a péče o zdraví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  <w:r>
              <w:rPr>
                <w:rFonts w:ascii="Arial" w:hAnsi="Arial" w:cs="Arial"/>
                <w:u w:color="FFFFFF"/>
              </w:rPr>
              <w:t xml:space="preserve"> (jiné národní zdroje)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F548A1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>
              <w:rPr>
                <w:rFonts w:ascii="Arial" w:hAnsi="Arial" w:cs="Arial"/>
              </w:rPr>
              <w:t>74,</w:t>
            </w:r>
            <w:r w:rsidRPr="001977BF">
              <w:rPr>
                <w:rFonts w:ascii="Arial" w:hAnsi="Arial" w:cs="Arial"/>
              </w:rPr>
              <w:t>95 %</w:t>
            </w:r>
            <w:r>
              <w:rPr>
                <w:rFonts w:ascii="Arial" w:hAnsi="Arial" w:cs="Arial"/>
              </w:rPr>
              <w:t xml:space="preserve"> a státní rozpočet </w:t>
            </w:r>
            <w:proofErr w:type="gramStart"/>
            <w:r>
              <w:rPr>
                <w:rFonts w:ascii="Arial" w:hAnsi="Arial" w:cs="Arial"/>
              </w:rPr>
              <w:t>13,23 %  a 11,82</w:t>
            </w:r>
            <w:proofErr w:type="gramEnd"/>
            <w:r>
              <w:rPr>
                <w:rFonts w:ascii="Arial" w:hAnsi="Arial" w:cs="Arial"/>
              </w:rPr>
              <w:t xml:space="preserve"> %  bude PO </w:t>
            </w:r>
            <w:proofErr w:type="spellStart"/>
            <w:r>
              <w:rPr>
                <w:rFonts w:ascii="Arial" w:hAnsi="Arial" w:cs="Arial"/>
              </w:rPr>
              <w:t>MZd</w:t>
            </w:r>
            <w:proofErr w:type="spellEnd"/>
            <w:r>
              <w:rPr>
                <w:rFonts w:ascii="Arial" w:hAnsi="Arial" w:cs="Arial"/>
              </w:rPr>
              <w:t xml:space="preserve"> ČR hradit z jiných národních veřejných zdrojů (</w:t>
            </w:r>
            <w:r w:rsidRPr="00914180">
              <w:rPr>
                <w:rFonts w:ascii="Arial" w:hAnsi="Arial" w:cs="Arial"/>
              </w:rPr>
              <w:t>prostředky</w:t>
            </w:r>
            <w:r>
              <w:rPr>
                <w:rFonts w:ascii="Arial" w:hAnsi="Arial" w:cs="Arial"/>
              </w:rPr>
              <w:t xml:space="preserve"> získané hlavní činností PO </w:t>
            </w:r>
            <w:proofErr w:type="spellStart"/>
            <w:r>
              <w:rPr>
                <w:rFonts w:ascii="Arial" w:hAnsi="Arial" w:cs="Arial"/>
              </w:rPr>
              <w:t>MZd</w:t>
            </w:r>
            <w:proofErr w:type="spellEnd"/>
            <w:r w:rsidRPr="00914180">
              <w:rPr>
                <w:rFonts w:ascii="Arial" w:hAnsi="Arial" w:cs="Arial"/>
              </w:rPr>
              <w:t xml:space="preserve"> ČR</w:t>
            </w:r>
            <w:r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Onkogynekologická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Pr="00A75B7E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7787C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  <w:p w:rsidR="00F00CF2" w:rsidRPr="00BD2CBD" w:rsidRDefault="00F00CF2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67787C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lastRenderedPageBreak/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F00CF2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F00CF2" w:rsidRDefault="00F00CF2" w:rsidP="006F516D">
            <w:pPr>
              <w:rPr>
                <w:rFonts w:ascii="Arial" w:hAnsi="Arial" w:cs="Arial"/>
              </w:rPr>
            </w:pPr>
          </w:p>
          <w:p w:rsidR="00F00CF2" w:rsidRPr="00BD2CBD" w:rsidRDefault="00F00CF2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F81CEF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, </w:t>
            </w:r>
            <w:r>
              <w:rPr>
                <w:rFonts w:ascii="Arial" w:hAnsi="Arial" w:cs="Arial"/>
                <w:u w:color="FFFFFF"/>
              </w:rPr>
              <w:lastRenderedPageBreak/>
              <w:t>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infrastruktury pro celoživotní vzdělávání v následujících klíčových kompetencích: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610FBD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416C12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3C6F7F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F00CF2" w:rsidRPr="00DB2D62" w:rsidRDefault="00F00CF2" w:rsidP="00DB2D62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A74E91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</w:t>
            </w:r>
            <w:r>
              <w:rPr>
                <w:b w:val="0"/>
              </w:rPr>
              <w:t xml:space="preserve">tepelně technických </w:t>
            </w:r>
            <w:r w:rsidRPr="00BD2CBD">
              <w:rPr>
                <w:b w:val="0"/>
              </w:rPr>
              <w:t xml:space="preserve">vlastností budov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</w:t>
            </w:r>
            <w:r w:rsidRPr="00BD2CBD">
              <w:rPr>
                <w:rFonts w:ascii="Arial" w:hAnsi="Arial" w:cs="Arial"/>
              </w:rPr>
              <w:lastRenderedPageBreak/>
              <w:t xml:space="preserve">Oddíl 7 Podpora na ochranu životního prostředí, článek </w:t>
            </w:r>
            <w:r w:rsidRPr="00804C6D">
              <w:rPr>
                <w:rFonts w:ascii="Arial" w:hAnsi="Arial" w:cs="Arial"/>
                <w:i/>
              </w:rPr>
              <w:t>38 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D017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F0422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215695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D017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Pro projekty </w:t>
            </w:r>
            <w:r>
              <w:rPr>
                <w:rFonts w:ascii="Arial" w:hAnsi="Arial" w:cs="Arial"/>
              </w:rPr>
              <w:t>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  <w:p w:rsidR="00F00CF2" w:rsidRPr="00FD017B" w:rsidRDefault="00F00CF2" w:rsidP="00FD017B">
            <w:pPr>
              <w:rPr>
                <w:rFonts w:ascii="Arial" w:hAnsi="Arial" w:cs="Arial"/>
                <w:u w:color="FFFFFF"/>
              </w:rPr>
            </w:pP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0D4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2156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2B1F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FD017B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Pr="00386AF5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F00CF2" w:rsidRPr="00BD2CBD" w:rsidTr="00AF3A91">
        <w:trPr>
          <w:trHeight w:val="2724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 xml:space="preserve">Investiční podpora na opatření ke zvýšení energetické účinnosti </w:t>
            </w:r>
            <w:r w:rsidRPr="00BD2CBD">
              <w:rPr>
                <w:rFonts w:ascii="Arial" w:hAnsi="Arial" w:cs="Arial"/>
              </w:rPr>
              <w:t xml:space="preserve">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</w:t>
            </w:r>
            <w:r w:rsidR="00DC5E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2B1FF0" w:rsidRDefault="00F00CF2" w:rsidP="0043775D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 xml:space="preserve">Pro ostatní typy projektů definované ve Specifických pravidlech pro žadatele a příjemce v kapitole 2.4 Struktura financování (hladiny </w:t>
            </w:r>
            <w:r w:rsidRPr="002B1FF0">
              <w:rPr>
                <w:rFonts w:ascii="Arial" w:hAnsi="Arial" w:cs="Arial"/>
              </w:rPr>
              <w:lastRenderedPageBreak/>
              <w:t>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DC5EA3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B84A96">
        <w:trPr>
          <w:trHeight w:val="280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F73BE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B84A96" w:rsidRDefault="00F00CF2" w:rsidP="00B84A9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B84A96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E87320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min. </w:t>
            </w:r>
            <w:r w:rsidR="00E87320">
              <w:rPr>
                <w:rFonts w:ascii="Arial" w:hAnsi="Arial" w:cs="Arial"/>
                <w:u w:color="FFFFFF"/>
              </w:rPr>
              <w:t>70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43775D" w:rsidRDefault="00F00CF2" w:rsidP="003C6F7F">
            <w:pPr>
              <w:spacing w:before="120" w:after="120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43775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643461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E50C00" w:rsidRDefault="00F00CF2" w:rsidP="00643461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E50C00">
              <w:rPr>
                <w:rFonts w:ascii="Arial" w:hAnsi="Arial" w:cs="Arial"/>
              </w:rPr>
              <w:t>Výše podpory</w:t>
            </w:r>
            <w:r>
              <w:rPr>
                <w:rFonts w:ascii="Arial" w:hAnsi="Arial" w:cs="Arial"/>
              </w:rPr>
              <w:t xml:space="preserve"> </w:t>
            </w:r>
            <w:r w:rsidRPr="00E50C00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výsledk</w:t>
            </w:r>
            <w:r w:rsidRPr="00E50C00">
              <w:rPr>
                <w:rFonts w:ascii="Arial" w:hAnsi="Arial" w:cs="Arial"/>
              </w:rPr>
              <w:t xml:space="preserve">em dohody mezi Ministerstvem pro místní rozvoj ČR a Ministerstvem životního prostředí. </w:t>
            </w:r>
          </w:p>
          <w:p w:rsidR="00F00CF2" w:rsidRPr="00643461" w:rsidRDefault="00F00CF2" w:rsidP="00643461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3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3.1: Zefektivnění prezentace, posílení ochrany a rozvoje kulturního dědictví</w:t>
            </w:r>
          </w:p>
        </w:tc>
      </w:tr>
      <w:tr w:rsidR="00F00CF2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85 %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10 %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9925A5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D059A3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výdaji a provozním ziskem z investice. Od způsobilých výdajů se odečte provozní zisk na základě odůvodněných odhadů.</w:t>
            </w:r>
          </w:p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9F3299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3.2 Zvyšování efektivity a transparentnosti veřejné správy prostřednictvím rozvoje využití a kvality systémů IKT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eGovernment</w:t>
            </w:r>
            <w:proofErr w:type="spellEnd"/>
            <w:r w:rsidRPr="00BD2CBD">
              <w:rPr>
                <w:b w:val="0"/>
              </w:rPr>
              <w:t xml:space="preserve">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Více</w:t>
            </w:r>
            <w:r w:rsidRPr="00BD2CBD">
              <w:rPr>
                <w:rFonts w:ascii="Arial" w:hAnsi="Arial" w:cs="Arial"/>
                <w:u w:color="FFFFFF"/>
              </w:rPr>
              <w:t>cílový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specifický cíl. </w:t>
            </w:r>
            <w:r w:rsidRPr="00BD2CBD">
              <w:rPr>
                <w:rFonts w:ascii="Arial" w:hAnsi="Arial" w:cs="Arial"/>
              </w:rPr>
              <w:t xml:space="preserve">Pro výpočet výše dotace bude využit pro </w:t>
            </w:r>
            <w:proofErr w:type="spellStart"/>
            <w:r w:rsidRPr="00BD2CBD">
              <w:rPr>
                <w:rFonts w:ascii="Arial" w:hAnsi="Arial" w:cs="Arial"/>
              </w:rPr>
              <w:t>rata</w:t>
            </w:r>
            <w:proofErr w:type="spellEnd"/>
            <w:r w:rsidRPr="00BD2CBD">
              <w:rPr>
                <w:rFonts w:ascii="Arial" w:hAnsi="Arial" w:cs="Arial"/>
              </w:rPr>
              <w:t xml:space="preserve"> vzorec, kdy se míra podpory změní na 80,863 % z E</w:t>
            </w:r>
            <w:r>
              <w:rPr>
                <w:rFonts w:ascii="Arial" w:hAnsi="Arial" w:cs="Arial"/>
              </w:rPr>
              <w:t>FRR</w:t>
            </w:r>
            <w:r w:rsidRPr="00BD2CBD">
              <w:rPr>
                <w:rFonts w:ascii="Arial" w:hAnsi="Arial" w:cs="Arial"/>
              </w:rPr>
              <w:t xml:space="preserve"> a 19,137 % ze státního rozpočtu. Bližší informace budou uvedeny ve výzvě.  </w:t>
            </w:r>
            <w:r>
              <w:rPr>
                <w:rFonts w:ascii="Arial" w:hAnsi="Arial" w:cs="Arial"/>
              </w:rPr>
              <w:t xml:space="preserve">Pro </w:t>
            </w:r>
            <w:proofErr w:type="spellStart"/>
            <w:r>
              <w:rPr>
                <w:rFonts w:ascii="Arial" w:hAnsi="Arial" w:cs="Arial"/>
              </w:rPr>
              <w:t>rata</w:t>
            </w:r>
            <w:proofErr w:type="spellEnd"/>
            <w:r>
              <w:rPr>
                <w:rFonts w:ascii="Arial" w:hAnsi="Arial" w:cs="Arial"/>
              </w:rPr>
              <w:t xml:space="preserve"> vzorec se uplatňuje pouze na územní hl. města Prahy a v případě, že projekt realizovaný mimo území hl. města Prahy má celorepublikový dopad. Podmínka platí i pro státní podniky a státní organizace.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E06F0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DE465E">
              <w:rPr>
                <w:rFonts w:ascii="Arial" w:hAnsi="Arial" w:cs="Arial"/>
                <w:b/>
                <w:u w:color="FFFFFF"/>
              </w:rPr>
              <w:t>200 000 EUR</w:t>
            </w:r>
            <w:r w:rsidRPr="00BD2CBD">
              <w:rPr>
                <w:rFonts w:ascii="Arial" w:hAnsi="Arial" w:cs="Arial"/>
                <w:u w:color="FFFFFF"/>
              </w:rPr>
              <w:t xml:space="preserve"> bez ohledu na formu podpory nebo jejím sledovaném cíli a nezávisle na tom, zda je poskytnutá podpora financována ze zdrojů EU zcela nebo částečně.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F52995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>
              <w:rPr>
                <w:rFonts w:ascii="Arial" w:hAnsi="Arial" w:cs="Arial"/>
                <w:u w:color="FFFFFF"/>
              </w:rPr>
              <w:t xml:space="preserve"> max</w:t>
            </w:r>
            <w:r w:rsidRPr="00BD2CBD">
              <w:rPr>
                <w:rFonts w:ascii="Arial" w:hAnsi="Arial" w:cs="Arial"/>
                <w:u w:color="FFFFFF"/>
              </w:rPr>
              <w:t xml:space="preserve"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je </w:t>
            </w:r>
            <w:r w:rsidRPr="00E06F08">
              <w:rPr>
                <w:rFonts w:ascii="Arial" w:hAnsi="Arial" w:cs="Arial"/>
                <w:b/>
                <w:u w:color="FFFFFF"/>
              </w:rPr>
              <w:t>míra spolufinancování aktivit 95 % ze strukturálních fondů, 5 % zdroje příjemců</w:t>
            </w:r>
            <w:r w:rsidRPr="00BD2CBD">
              <w:rPr>
                <w:rFonts w:ascii="Arial" w:hAnsi="Arial" w:cs="Arial"/>
                <w:u w:color="FFFFFF"/>
              </w:rPr>
              <w:t>.</w:t>
            </w:r>
          </w:p>
        </w:tc>
      </w:tr>
      <w:tr w:rsidR="00F00CF2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2A1BF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B05A1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E06F08">
        <w:trPr>
          <w:trHeight w:val="1306"/>
        </w:trPr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příjemce.</w:t>
            </w:r>
          </w:p>
          <w:p w:rsidR="00F00CF2" w:rsidRDefault="00F00CF2" w:rsidP="00B436F0">
            <w:pPr>
              <w:spacing w:before="120" w:after="120"/>
              <w:jc w:val="both"/>
              <w:rPr>
                <w:rStyle w:val="Hypertextovodkaz"/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Projekty podléhají motivačnímu účinku. Více informací v materiálu </w:t>
            </w:r>
            <w:hyperlink r:id="rId14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52995">
              <w:rPr>
                <w:rFonts w:ascii="Arial" w:hAnsi="Arial" w:cs="Arial"/>
                <w:b/>
              </w:rPr>
              <w:t>Maximální částka podpory (SF + SR) na projekt činí 100 milionů CZK</w:t>
            </w:r>
          </w:p>
          <w:p w:rsidR="00F00CF2" w:rsidRPr="00F52995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 xml:space="preserve">Pro dodržení prahových hodnot oznamovací povinnosti podle čl. 4 písm. </w:t>
            </w:r>
            <w:proofErr w:type="spellStart"/>
            <w:r w:rsidRPr="00AF3A91">
              <w:rPr>
                <w:rFonts w:ascii="Arial" w:hAnsi="Arial" w:cs="Arial"/>
              </w:rPr>
              <w:t>cc</w:t>
            </w:r>
            <w:proofErr w:type="spellEnd"/>
            <w:r w:rsidRPr="00AF3A91">
              <w:rPr>
                <w:rFonts w:ascii="Arial" w:hAnsi="Arial" w:cs="Arial"/>
              </w:rPr>
              <w:t>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2D799A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3E02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DA3B48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Posílení vybavení základních složek IZS technikou a věcnými prostředky k zajištění připravenosti základních složek IZS v exponovaných územích </w:t>
            </w:r>
            <w:r w:rsidRPr="00BD2CBD">
              <w:rPr>
                <w:b w:val="0"/>
              </w:rPr>
              <w:lastRenderedPageBreak/>
              <w:t>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SC 2.1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6820A3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6B173C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F00CF2" w:rsidRDefault="006820A3" w:rsidP="006820A3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 xml:space="preserve">Komunitní centra </w:t>
            </w:r>
            <w:r>
              <w:rPr>
                <w:rFonts w:ascii="Arial" w:hAnsi="Arial" w:cs="Arial"/>
                <w:b/>
              </w:rPr>
              <w:t>ne</w:t>
            </w:r>
            <w:r w:rsidRPr="00F00CF2">
              <w:rPr>
                <w:rFonts w:ascii="Arial" w:hAnsi="Arial" w:cs="Arial"/>
                <w:b/>
              </w:rPr>
              <w:t>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66BF7" w:rsidRPr="00BD2CBD" w:rsidTr="007C6BD7">
        <w:tc>
          <w:tcPr>
            <w:tcW w:w="296" w:type="pct"/>
            <w:vMerge/>
            <w:vAlign w:val="center"/>
          </w:tcPr>
          <w:p w:rsidR="00966BF7" w:rsidRPr="00BD2CBD" w:rsidRDefault="00966B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bookmarkStart w:id="0" w:name="_GoBack" w:colFirst="0" w:colLast="4"/>
          </w:p>
        </w:tc>
        <w:tc>
          <w:tcPr>
            <w:tcW w:w="860" w:type="pct"/>
            <w:vMerge w:val="restart"/>
            <w:vAlign w:val="center"/>
          </w:tcPr>
          <w:p w:rsidR="00966BF7" w:rsidRPr="00BD2CBD" w:rsidRDefault="00966B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966BF7" w:rsidRPr="00BD2CBD" w:rsidRDefault="00966BF7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</w:t>
            </w:r>
            <w:r w:rsidRPr="00BD2CBD">
              <w:rPr>
                <w:rFonts w:ascii="Arial" w:hAnsi="Arial" w:cs="Arial"/>
              </w:rPr>
              <w:lastRenderedPageBreak/>
              <w:t>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966BF7" w:rsidRPr="00966BF7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lastRenderedPageBreak/>
              <w:t xml:space="preserve">Výše podpory na sociální bydlení je vyrovnávací platbou, stanovenou na základě metody čistých ušetřených nákladů jako rozdíl mezi nájemným v sociálních bytech, poskytovaných v rámci SOHZ, a nájemným v místě a čase obvyklým, které je poskytováno bez závazku veřejné služby.  </w:t>
            </w:r>
          </w:p>
          <w:p w:rsidR="00966BF7" w:rsidRPr="00966BF7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 w:rsidDel="00591657">
              <w:rPr>
                <w:rFonts w:ascii="Arial" w:hAnsi="Arial" w:cs="Arial"/>
              </w:rPr>
              <w:lastRenderedPageBreak/>
              <w:t>K výpočtu výše podpory a délky pověření se využijí matematické modely určující výši podpory a délku pověření. V modelech je možné na základě předpokládaných celkových způsobilých výdajů modelovat míru podpory v závislosti na délce pověření.</w:t>
            </w:r>
          </w:p>
          <w:p w:rsidR="00966BF7" w:rsidRPr="00966BF7" w:rsidRDefault="00966BF7" w:rsidP="007C6BD7">
            <w:pPr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>Matematické modely jsou přílohou Specifických pravidel pro žadatele a příjemce v rámci výzev pro aktivitu Sociální bydlení</w:t>
            </w:r>
            <w:r>
              <w:rPr>
                <w:rFonts w:ascii="Arial" w:hAnsi="Arial" w:cs="Arial"/>
              </w:rPr>
              <w:t>.</w:t>
            </w:r>
          </w:p>
        </w:tc>
      </w:tr>
      <w:bookmarkEnd w:id="0"/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</w:t>
            </w:r>
            <w:r>
              <w:rPr>
                <w:rFonts w:ascii="Arial" w:hAnsi="Arial" w:cs="Arial"/>
              </w:rPr>
              <w:t>d</w:t>
            </w:r>
            <w:r w:rsidRPr="00BD2CBD">
              <w:rPr>
                <w:rFonts w:ascii="Arial" w:hAnsi="Arial" w:cs="Arial"/>
              </w:rPr>
              <w:t xml:space="preserve">ubna 2012 o použití článků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6C2547">
              <w:rPr>
                <w:rFonts w:ascii="Arial" w:hAnsi="Arial" w:cs="Arial"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C25DA6">
              <w:rPr>
                <w:rFonts w:ascii="Arial" w:hAnsi="Arial" w:cs="Arial"/>
                <w:b/>
              </w:rPr>
              <w:t>500 000 EUR.</w:t>
            </w:r>
          </w:p>
          <w:p w:rsidR="006820A3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2547">
              <w:rPr>
                <w:rFonts w:ascii="Arial" w:hAnsi="Arial" w:cs="Arial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Neprovádí se individuální ověření potřeb financování. 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636C48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podpořeny </w:t>
            </w: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</w:tc>
      </w:tr>
      <w:tr w:rsidR="006820A3" w:rsidRPr="00BD2CBD" w:rsidTr="0067787C">
        <w:trPr>
          <w:trHeight w:val="2373"/>
        </w:trPr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7787C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E50C00">
            <w:pPr>
              <w:spacing w:before="120" w:after="120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1761C7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</w:t>
            </w:r>
            <w:r w:rsidRPr="00BD2CBD">
              <w:rPr>
                <w:b w:val="0"/>
              </w:rPr>
              <w:lastRenderedPageBreak/>
              <w:t xml:space="preserve">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17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BD2CBD">
              <w:rPr>
                <w:rFonts w:ascii="Arial" w:hAnsi="Arial" w:cs="Arial"/>
              </w:rPr>
              <w:t>ateřské školy</w:t>
            </w:r>
            <w:r>
              <w:rPr>
                <w:rFonts w:ascii="Arial" w:hAnsi="Arial" w:cs="Arial"/>
              </w:rPr>
              <w:t>, 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</w:t>
            </w:r>
            <w:r w:rsidRPr="00BD2CBD">
              <w:rPr>
                <w:rFonts w:ascii="Arial" w:hAnsi="Arial" w:cs="Arial"/>
              </w:rPr>
              <w:lastRenderedPageBreak/>
              <w:t>podporu ve smyslu čl. 107 odst. 1 SFEU.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v oblasti technických a řemeslných oborů, přírodních věd,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2757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5 %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E06F08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6820A3" w:rsidRPr="00E50C00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  <w:r>
              <w:rPr>
                <w:rFonts w:ascii="Arial" w:hAnsi="Arial" w:cs="Arial"/>
                <w:u w:color="FFFFFF"/>
              </w:rPr>
              <w:t xml:space="preserve"> </w:t>
            </w:r>
          </w:p>
        </w:tc>
      </w:tr>
      <w:tr w:rsidR="006820A3" w:rsidRPr="00BD2CBD" w:rsidTr="00F61AE3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B7617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85 %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B7617" w:rsidRDefault="006820A3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 xml:space="preserve"> Veřejná výzkumná instituce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8B7617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B173C" w:rsidRPr="006B173C" w:rsidRDefault="008B7617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E5BAE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D059A3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 na základě odůvodněných odhadů.</w:t>
            </w:r>
          </w:p>
          <w:p w:rsidR="006820A3" w:rsidRPr="00051A51" w:rsidRDefault="006820A3" w:rsidP="009702C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</w:t>
            </w:r>
            <w:r w:rsidRPr="00051A51">
              <w:rPr>
                <w:rFonts w:ascii="Arial" w:hAnsi="Arial" w:cs="Arial"/>
              </w:rPr>
              <w:lastRenderedPageBreak/>
              <w:t>v MS2014+ jako součást žádosti o podporu. Automaticky je vypočtena maximální investiční podpora.</w:t>
            </w:r>
          </w:p>
          <w:p w:rsidR="006820A3" w:rsidRPr="00BD2CBD" w:rsidRDefault="006820A3" w:rsidP="009702C2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SC 3.3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Lines="50" w:before="120" w:afterLines="50" w:after="120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</w:t>
            </w:r>
            <w:r>
              <w:rPr>
                <w:rFonts w:ascii="Arial" w:hAnsi="Arial" w:cs="Arial"/>
                <w:u w:color="FFFFFF"/>
              </w:rPr>
              <w:t xml:space="preserve">nedovolenou </w:t>
            </w:r>
            <w:r w:rsidRPr="00BD2CBD">
              <w:rPr>
                <w:rFonts w:ascii="Arial" w:hAnsi="Arial" w:cs="Arial"/>
                <w:u w:color="FFFFFF"/>
              </w:rPr>
              <w:t xml:space="preserve">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A54B93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D8" w:rsidRDefault="00E94CD8" w:rsidP="00C4387B">
      <w:pPr>
        <w:spacing w:after="0" w:line="240" w:lineRule="auto"/>
      </w:pPr>
      <w:r>
        <w:separator/>
      </w:r>
    </w:p>
  </w:endnote>
  <w:endnote w:type="continuationSeparator" w:id="0">
    <w:p w:rsidR="00E94CD8" w:rsidRDefault="00E94CD8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0106"/>
      <w:docPartObj>
        <w:docPartGallery w:val="Page Numbers (Bottom of Page)"/>
        <w:docPartUnique/>
      </w:docPartObj>
    </w:sdtPr>
    <w:sdtEndPr/>
    <w:sdtContent>
      <w:p w:rsidR="00E94CD8" w:rsidRDefault="00E94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D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94CD8" w:rsidRDefault="00E94C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D8" w:rsidRDefault="00E94CD8" w:rsidP="00C4387B">
      <w:pPr>
        <w:spacing w:after="0" w:line="240" w:lineRule="auto"/>
      </w:pPr>
      <w:r>
        <w:separator/>
      </w:r>
    </w:p>
  </w:footnote>
  <w:footnote w:type="continuationSeparator" w:id="0">
    <w:p w:rsidR="00E94CD8" w:rsidRDefault="00E94CD8" w:rsidP="00C4387B">
      <w:pPr>
        <w:spacing w:after="0" w:line="240" w:lineRule="auto"/>
      </w:pPr>
      <w:r>
        <w:continuationSeparator/>
      </w:r>
    </w:p>
  </w:footnote>
  <w:footnote w:id="1">
    <w:p w:rsidR="00E94CD8" w:rsidRDefault="00E94CD8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D8" w:rsidRDefault="00E94CD8" w:rsidP="002176B6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84B1726" wp14:editId="73C4086F">
          <wp:simplePos x="0" y="0"/>
          <wp:positionH relativeFrom="margin">
            <wp:posOffset>1522095</wp:posOffset>
          </wp:positionH>
          <wp:positionV relativeFrom="paragraph">
            <wp:posOffset>187325</wp:posOffset>
          </wp:positionV>
          <wp:extent cx="7343775" cy="1209675"/>
          <wp:effectExtent l="0" t="0" r="9525" b="9525"/>
          <wp:wrapTopAndBottom/>
          <wp:docPr id="5" name="Obrázek 5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E94CD8" w:rsidRDefault="00E94CD8" w:rsidP="002C1AEE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35"/>
    <w:multiLevelType w:val="hybridMultilevel"/>
    <w:tmpl w:val="93EC4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A2"/>
    <w:multiLevelType w:val="hybridMultilevel"/>
    <w:tmpl w:val="EBC4784C"/>
    <w:lvl w:ilvl="0" w:tplc="6F14F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008"/>
    <w:multiLevelType w:val="hybridMultilevel"/>
    <w:tmpl w:val="4EDE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533"/>
    <w:multiLevelType w:val="hybridMultilevel"/>
    <w:tmpl w:val="BBB81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67172"/>
    <w:multiLevelType w:val="hybridMultilevel"/>
    <w:tmpl w:val="D05CFE6C"/>
    <w:lvl w:ilvl="0" w:tplc="1BEC804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5496"/>
    <w:multiLevelType w:val="hybridMultilevel"/>
    <w:tmpl w:val="913ACBCC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42C6"/>
    <w:multiLevelType w:val="hybridMultilevel"/>
    <w:tmpl w:val="0D2C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F67506"/>
    <w:multiLevelType w:val="hybridMultilevel"/>
    <w:tmpl w:val="846E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57DC2"/>
    <w:multiLevelType w:val="multilevel"/>
    <w:tmpl w:val="C29A1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D5F71F9"/>
    <w:multiLevelType w:val="hybridMultilevel"/>
    <w:tmpl w:val="19E0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4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15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 Korčianová">
    <w15:presenceInfo w15:providerId="None" w15:userId="Aneta Korčia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B"/>
    <w:rsid w:val="000005D9"/>
    <w:rsid w:val="000014EA"/>
    <w:rsid w:val="00003178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51A51"/>
    <w:rsid w:val="00060D52"/>
    <w:rsid w:val="00062997"/>
    <w:rsid w:val="00063098"/>
    <w:rsid w:val="00063316"/>
    <w:rsid w:val="00064C3C"/>
    <w:rsid w:val="0006615E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94BC9"/>
    <w:rsid w:val="000A0304"/>
    <w:rsid w:val="000A1447"/>
    <w:rsid w:val="000A74DF"/>
    <w:rsid w:val="000B086C"/>
    <w:rsid w:val="000B138A"/>
    <w:rsid w:val="000B5BCD"/>
    <w:rsid w:val="000B61D1"/>
    <w:rsid w:val="000C07E9"/>
    <w:rsid w:val="000C1AB6"/>
    <w:rsid w:val="000C45B0"/>
    <w:rsid w:val="000D136A"/>
    <w:rsid w:val="000D1E39"/>
    <w:rsid w:val="000D3A77"/>
    <w:rsid w:val="000D4226"/>
    <w:rsid w:val="000D6DCD"/>
    <w:rsid w:val="000D70E0"/>
    <w:rsid w:val="000E37F7"/>
    <w:rsid w:val="000E5195"/>
    <w:rsid w:val="000E679D"/>
    <w:rsid w:val="000F1106"/>
    <w:rsid w:val="000F34E1"/>
    <w:rsid w:val="000F7535"/>
    <w:rsid w:val="001003A1"/>
    <w:rsid w:val="001018D6"/>
    <w:rsid w:val="00104AA3"/>
    <w:rsid w:val="00105996"/>
    <w:rsid w:val="00107EE0"/>
    <w:rsid w:val="00111D6E"/>
    <w:rsid w:val="0012313C"/>
    <w:rsid w:val="00130B15"/>
    <w:rsid w:val="00130E62"/>
    <w:rsid w:val="00133EC8"/>
    <w:rsid w:val="001345E4"/>
    <w:rsid w:val="00135F04"/>
    <w:rsid w:val="00143D24"/>
    <w:rsid w:val="001442F6"/>
    <w:rsid w:val="00153681"/>
    <w:rsid w:val="001539B8"/>
    <w:rsid w:val="00160DA7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4C33"/>
    <w:rsid w:val="001C62D0"/>
    <w:rsid w:val="001D2692"/>
    <w:rsid w:val="001D296E"/>
    <w:rsid w:val="001D56FD"/>
    <w:rsid w:val="001D76C7"/>
    <w:rsid w:val="001E2C34"/>
    <w:rsid w:val="001F30F7"/>
    <w:rsid w:val="001F5AD5"/>
    <w:rsid w:val="0020754E"/>
    <w:rsid w:val="00207D02"/>
    <w:rsid w:val="00210631"/>
    <w:rsid w:val="00210893"/>
    <w:rsid w:val="00215695"/>
    <w:rsid w:val="002176B6"/>
    <w:rsid w:val="002249A0"/>
    <w:rsid w:val="00225421"/>
    <w:rsid w:val="00231520"/>
    <w:rsid w:val="00235498"/>
    <w:rsid w:val="002361BF"/>
    <w:rsid w:val="00240D35"/>
    <w:rsid w:val="002423E3"/>
    <w:rsid w:val="002450B6"/>
    <w:rsid w:val="0026111B"/>
    <w:rsid w:val="0026147D"/>
    <w:rsid w:val="00262CDE"/>
    <w:rsid w:val="00263C2E"/>
    <w:rsid w:val="002662C0"/>
    <w:rsid w:val="00270CE0"/>
    <w:rsid w:val="0027519D"/>
    <w:rsid w:val="00281CFB"/>
    <w:rsid w:val="00282C1A"/>
    <w:rsid w:val="00282D34"/>
    <w:rsid w:val="00286340"/>
    <w:rsid w:val="002863D7"/>
    <w:rsid w:val="00287682"/>
    <w:rsid w:val="002876A3"/>
    <w:rsid w:val="00291919"/>
    <w:rsid w:val="00291A0D"/>
    <w:rsid w:val="00297631"/>
    <w:rsid w:val="002A0E3E"/>
    <w:rsid w:val="002A1BFD"/>
    <w:rsid w:val="002A2114"/>
    <w:rsid w:val="002A36A2"/>
    <w:rsid w:val="002A64BE"/>
    <w:rsid w:val="002B1FF0"/>
    <w:rsid w:val="002B2359"/>
    <w:rsid w:val="002B3643"/>
    <w:rsid w:val="002B3E14"/>
    <w:rsid w:val="002B5A26"/>
    <w:rsid w:val="002C10D3"/>
    <w:rsid w:val="002C1AEE"/>
    <w:rsid w:val="002C29F8"/>
    <w:rsid w:val="002D03EA"/>
    <w:rsid w:val="002D2616"/>
    <w:rsid w:val="002D5ED7"/>
    <w:rsid w:val="002D799A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16F5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5F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0827"/>
    <w:rsid w:val="00367199"/>
    <w:rsid w:val="00367BC1"/>
    <w:rsid w:val="00372622"/>
    <w:rsid w:val="00375E19"/>
    <w:rsid w:val="00383AFA"/>
    <w:rsid w:val="00385AC8"/>
    <w:rsid w:val="003864EA"/>
    <w:rsid w:val="00386AF5"/>
    <w:rsid w:val="00390F89"/>
    <w:rsid w:val="00395C08"/>
    <w:rsid w:val="003A48D5"/>
    <w:rsid w:val="003A520B"/>
    <w:rsid w:val="003A60BE"/>
    <w:rsid w:val="003A7BE5"/>
    <w:rsid w:val="003B03C7"/>
    <w:rsid w:val="003B119B"/>
    <w:rsid w:val="003B1C19"/>
    <w:rsid w:val="003B2E0F"/>
    <w:rsid w:val="003B3240"/>
    <w:rsid w:val="003B483E"/>
    <w:rsid w:val="003C105F"/>
    <w:rsid w:val="003C1EF1"/>
    <w:rsid w:val="003C31BB"/>
    <w:rsid w:val="003C39EF"/>
    <w:rsid w:val="003C3DF2"/>
    <w:rsid w:val="003C3E90"/>
    <w:rsid w:val="003C5154"/>
    <w:rsid w:val="003C5186"/>
    <w:rsid w:val="003C5C88"/>
    <w:rsid w:val="003C6F7F"/>
    <w:rsid w:val="003D0312"/>
    <w:rsid w:val="003D0E4A"/>
    <w:rsid w:val="003D4E21"/>
    <w:rsid w:val="003E005E"/>
    <w:rsid w:val="003E026D"/>
    <w:rsid w:val="003E364E"/>
    <w:rsid w:val="003E6689"/>
    <w:rsid w:val="003F34A7"/>
    <w:rsid w:val="003F4D7E"/>
    <w:rsid w:val="003F69E2"/>
    <w:rsid w:val="003F743E"/>
    <w:rsid w:val="00403235"/>
    <w:rsid w:val="004113AC"/>
    <w:rsid w:val="00412103"/>
    <w:rsid w:val="00416658"/>
    <w:rsid w:val="00416C12"/>
    <w:rsid w:val="00421741"/>
    <w:rsid w:val="004257DA"/>
    <w:rsid w:val="004302A3"/>
    <w:rsid w:val="0043529B"/>
    <w:rsid w:val="00436502"/>
    <w:rsid w:val="0043731E"/>
    <w:rsid w:val="0043775D"/>
    <w:rsid w:val="00437D16"/>
    <w:rsid w:val="00444790"/>
    <w:rsid w:val="00446151"/>
    <w:rsid w:val="004500DD"/>
    <w:rsid w:val="00450BBA"/>
    <w:rsid w:val="00452409"/>
    <w:rsid w:val="0045319B"/>
    <w:rsid w:val="004541DC"/>
    <w:rsid w:val="00457212"/>
    <w:rsid w:val="004678CC"/>
    <w:rsid w:val="004714C4"/>
    <w:rsid w:val="00476634"/>
    <w:rsid w:val="00477385"/>
    <w:rsid w:val="004778E2"/>
    <w:rsid w:val="0048234B"/>
    <w:rsid w:val="00483394"/>
    <w:rsid w:val="00486565"/>
    <w:rsid w:val="0049274F"/>
    <w:rsid w:val="00495D8B"/>
    <w:rsid w:val="004978A9"/>
    <w:rsid w:val="004B17C9"/>
    <w:rsid w:val="004B33CB"/>
    <w:rsid w:val="004B55FC"/>
    <w:rsid w:val="004C0DD5"/>
    <w:rsid w:val="004C364D"/>
    <w:rsid w:val="004C4A3A"/>
    <w:rsid w:val="004D0664"/>
    <w:rsid w:val="004D6FC2"/>
    <w:rsid w:val="004E45D0"/>
    <w:rsid w:val="004F1263"/>
    <w:rsid w:val="004F2F34"/>
    <w:rsid w:val="004F4407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45E1B"/>
    <w:rsid w:val="005511A1"/>
    <w:rsid w:val="0055126D"/>
    <w:rsid w:val="005569B0"/>
    <w:rsid w:val="00561105"/>
    <w:rsid w:val="00562372"/>
    <w:rsid w:val="00562C1E"/>
    <w:rsid w:val="00565767"/>
    <w:rsid w:val="00566E3E"/>
    <w:rsid w:val="005702FB"/>
    <w:rsid w:val="00570520"/>
    <w:rsid w:val="00572B1B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686A"/>
    <w:rsid w:val="005A7E96"/>
    <w:rsid w:val="005B5C00"/>
    <w:rsid w:val="005B65F9"/>
    <w:rsid w:val="005B7603"/>
    <w:rsid w:val="005C1E3A"/>
    <w:rsid w:val="005D027A"/>
    <w:rsid w:val="005D0C7C"/>
    <w:rsid w:val="005D11BC"/>
    <w:rsid w:val="005E0BBD"/>
    <w:rsid w:val="005F17DA"/>
    <w:rsid w:val="005F3FC5"/>
    <w:rsid w:val="005F55A2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36C48"/>
    <w:rsid w:val="006427A6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0DAD"/>
    <w:rsid w:val="00664768"/>
    <w:rsid w:val="00664C29"/>
    <w:rsid w:val="00664DF8"/>
    <w:rsid w:val="00666C05"/>
    <w:rsid w:val="0067787C"/>
    <w:rsid w:val="006778E6"/>
    <w:rsid w:val="006820A3"/>
    <w:rsid w:val="00682B8B"/>
    <w:rsid w:val="00684AD2"/>
    <w:rsid w:val="006858A4"/>
    <w:rsid w:val="00686267"/>
    <w:rsid w:val="00686A2D"/>
    <w:rsid w:val="006923A4"/>
    <w:rsid w:val="00695458"/>
    <w:rsid w:val="006A6489"/>
    <w:rsid w:val="006B173C"/>
    <w:rsid w:val="006C2547"/>
    <w:rsid w:val="006C47E0"/>
    <w:rsid w:val="006C6182"/>
    <w:rsid w:val="006E003C"/>
    <w:rsid w:val="006E058A"/>
    <w:rsid w:val="006E0809"/>
    <w:rsid w:val="006E0FF7"/>
    <w:rsid w:val="006E1996"/>
    <w:rsid w:val="006E565E"/>
    <w:rsid w:val="006F1FEA"/>
    <w:rsid w:val="006F516D"/>
    <w:rsid w:val="006F5719"/>
    <w:rsid w:val="00703318"/>
    <w:rsid w:val="0070451F"/>
    <w:rsid w:val="007108F1"/>
    <w:rsid w:val="00713C83"/>
    <w:rsid w:val="00713F86"/>
    <w:rsid w:val="00713FE0"/>
    <w:rsid w:val="007141C0"/>
    <w:rsid w:val="00717D97"/>
    <w:rsid w:val="00720112"/>
    <w:rsid w:val="00724885"/>
    <w:rsid w:val="00726087"/>
    <w:rsid w:val="007320A5"/>
    <w:rsid w:val="00733D16"/>
    <w:rsid w:val="00751599"/>
    <w:rsid w:val="00754532"/>
    <w:rsid w:val="00756C00"/>
    <w:rsid w:val="007603B8"/>
    <w:rsid w:val="0076249E"/>
    <w:rsid w:val="00763225"/>
    <w:rsid w:val="0076327D"/>
    <w:rsid w:val="007634FB"/>
    <w:rsid w:val="0076475F"/>
    <w:rsid w:val="0076513A"/>
    <w:rsid w:val="007668F9"/>
    <w:rsid w:val="00775492"/>
    <w:rsid w:val="007758A2"/>
    <w:rsid w:val="00777AD6"/>
    <w:rsid w:val="007814EA"/>
    <w:rsid w:val="00781589"/>
    <w:rsid w:val="00781AB9"/>
    <w:rsid w:val="00782863"/>
    <w:rsid w:val="00782933"/>
    <w:rsid w:val="0078450C"/>
    <w:rsid w:val="00784CA6"/>
    <w:rsid w:val="00790FEA"/>
    <w:rsid w:val="00794324"/>
    <w:rsid w:val="007A28D9"/>
    <w:rsid w:val="007A2F54"/>
    <w:rsid w:val="007A473B"/>
    <w:rsid w:val="007A7E09"/>
    <w:rsid w:val="007B08F4"/>
    <w:rsid w:val="007B0A10"/>
    <w:rsid w:val="007B13B0"/>
    <w:rsid w:val="007B28E7"/>
    <w:rsid w:val="007B2FE2"/>
    <w:rsid w:val="007B6A6B"/>
    <w:rsid w:val="007C0C63"/>
    <w:rsid w:val="007C6BD7"/>
    <w:rsid w:val="007C7CCB"/>
    <w:rsid w:val="007D06E3"/>
    <w:rsid w:val="007D2736"/>
    <w:rsid w:val="007D3B5D"/>
    <w:rsid w:val="007D4883"/>
    <w:rsid w:val="007D5F9E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05E3"/>
    <w:rsid w:val="0080214A"/>
    <w:rsid w:val="00804C6D"/>
    <w:rsid w:val="008059E6"/>
    <w:rsid w:val="00805DD3"/>
    <w:rsid w:val="00806A3C"/>
    <w:rsid w:val="00807D32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52984"/>
    <w:rsid w:val="008608CA"/>
    <w:rsid w:val="00863F2C"/>
    <w:rsid w:val="00867E10"/>
    <w:rsid w:val="00870039"/>
    <w:rsid w:val="00870415"/>
    <w:rsid w:val="0087132C"/>
    <w:rsid w:val="008724DE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2A3"/>
    <w:rsid w:val="008A0E8A"/>
    <w:rsid w:val="008A5DB5"/>
    <w:rsid w:val="008A5F43"/>
    <w:rsid w:val="008B7617"/>
    <w:rsid w:val="008C1476"/>
    <w:rsid w:val="008C2A85"/>
    <w:rsid w:val="008C39B4"/>
    <w:rsid w:val="008C4A7B"/>
    <w:rsid w:val="008C6AEE"/>
    <w:rsid w:val="008D2360"/>
    <w:rsid w:val="008D2A3B"/>
    <w:rsid w:val="008D3C99"/>
    <w:rsid w:val="008D5351"/>
    <w:rsid w:val="008D63D4"/>
    <w:rsid w:val="008E042E"/>
    <w:rsid w:val="008E4C5B"/>
    <w:rsid w:val="008F1421"/>
    <w:rsid w:val="008F2C8D"/>
    <w:rsid w:val="008F7C71"/>
    <w:rsid w:val="00901BF0"/>
    <w:rsid w:val="0090247D"/>
    <w:rsid w:val="0090331E"/>
    <w:rsid w:val="009069D1"/>
    <w:rsid w:val="00907B63"/>
    <w:rsid w:val="0091047E"/>
    <w:rsid w:val="00914180"/>
    <w:rsid w:val="00915C5E"/>
    <w:rsid w:val="00915FFD"/>
    <w:rsid w:val="009207FA"/>
    <w:rsid w:val="009225AD"/>
    <w:rsid w:val="009318A9"/>
    <w:rsid w:val="00933FD6"/>
    <w:rsid w:val="00940197"/>
    <w:rsid w:val="00940F4D"/>
    <w:rsid w:val="009423B2"/>
    <w:rsid w:val="00943268"/>
    <w:rsid w:val="009439D1"/>
    <w:rsid w:val="0094514C"/>
    <w:rsid w:val="00951EF7"/>
    <w:rsid w:val="009559EF"/>
    <w:rsid w:val="009565A9"/>
    <w:rsid w:val="0096007C"/>
    <w:rsid w:val="009621FE"/>
    <w:rsid w:val="00964F19"/>
    <w:rsid w:val="009660F4"/>
    <w:rsid w:val="00966BF7"/>
    <w:rsid w:val="009702C2"/>
    <w:rsid w:val="009717EB"/>
    <w:rsid w:val="009863E1"/>
    <w:rsid w:val="00990434"/>
    <w:rsid w:val="00992158"/>
    <w:rsid w:val="009925A5"/>
    <w:rsid w:val="00992FBC"/>
    <w:rsid w:val="009942C3"/>
    <w:rsid w:val="00995257"/>
    <w:rsid w:val="009A1AE1"/>
    <w:rsid w:val="009A23F9"/>
    <w:rsid w:val="009A4B93"/>
    <w:rsid w:val="009B0424"/>
    <w:rsid w:val="009B4A23"/>
    <w:rsid w:val="009C4639"/>
    <w:rsid w:val="009D0D21"/>
    <w:rsid w:val="009D2816"/>
    <w:rsid w:val="009D61A4"/>
    <w:rsid w:val="009D7D75"/>
    <w:rsid w:val="009E00A5"/>
    <w:rsid w:val="009E1700"/>
    <w:rsid w:val="009E23C2"/>
    <w:rsid w:val="009E3410"/>
    <w:rsid w:val="009E67D2"/>
    <w:rsid w:val="009E7243"/>
    <w:rsid w:val="009F3299"/>
    <w:rsid w:val="00A02363"/>
    <w:rsid w:val="00A0303D"/>
    <w:rsid w:val="00A13239"/>
    <w:rsid w:val="00A21A95"/>
    <w:rsid w:val="00A25613"/>
    <w:rsid w:val="00A27BE4"/>
    <w:rsid w:val="00A34B99"/>
    <w:rsid w:val="00A435FD"/>
    <w:rsid w:val="00A44842"/>
    <w:rsid w:val="00A455D1"/>
    <w:rsid w:val="00A457E7"/>
    <w:rsid w:val="00A47D1D"/>
    <w:rsid w:val="00A53911"/>
    <w:rsid w:val="00A54B93"/>
    <w:rsid w:val="00A56384"/>
    <w:rsid w:val="00A66535"/>
    <w:rsid w:val="00A712B6"/>
    <w:rsid w:val="00A74E91"/>
    <w:rsid w:val="00A750B2"/>
    <w:rsid w:val="00A75B7E"/>
    <w:rsid w:val="00A837AF"/>
    <w:rsid w:val="00A8442B"/>
    <w:rsid w:val="00A8491D"/>
    <w:rsid w:val="00A84F32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A6BDA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D7799"/>
    <w:rsid w:val="00AE0C53"/>
    <w:rsid w:val="00AE325A"/>
    <w:rsid w:val="00AE622D"/>
    <w:rsid w:val="00AF1709"/>
    <w:rsid w:val="00AF3A91"/>
    <w:rsid w:val="00AF3F20"/>
    <w:rsid w:val="00AF4958"/>
    <w:rsid w:val="00B00F98"/>
    <w:rsid w:val="00B0547C"/>
    <w:rsid w:val="00B05A13"/>
    <w:rsid w:val="00B06195"/>
    <w:rsid w:val="00B065E7"/>
    <w:rsid w:val="00B07D4D"/>
    <w:rsid w:val="00B114F2"/>
    <w:rsid w:val="00B12094"/>
    <w:rsid w:val="00B124BB"/>
    <w:rsid w:val="00B1441A"/>
    <w:rsid w:val="00B153BE"/>
    <w:rsid w:val="00B15926"/>
    <w:rsid w:val="00B21069"/>
    <w:rsid w:val="00B22700"/>
    <w:rsid w:val="00B241A1"/>
    <w:rsid w:val="00B2757C"/>
    <w:rsid w:val="00B3185C"/>
    <w:rsid w:val="00B31B42"/>
    <w:rsid w:val="00B32F6E"/>
    <w:rsid w:val="00B33435"/>
    <w:rsid w:val="00B3405D"/>
    <w:rsid w:val="00B42C17"/>
    <w:rsid w:val="00B436F0"/>
    <w:rsid w:val="00B4732A"/>
    <w:rsid w:val="00B6191D"/>
    <w:rsid w:val="00B62BB9"/>
    <w:rsid w:val="00B65CD1"/>
    <w:rsid w:val="00B6655D"/>
    <w:rsid w:val="00B666AB"/>
    <w:rsid w:val="00B67355"/>
    <w:rsid w:val="00B711A5"/>
    <w:rsid w:val="00B72D5E"/>
    <w:rsid w:val="00B76B5C"/>
    <w:rsid w:val="00B8326B"/>
    <w:rsid w:val="00B84294"/>
    <w:rsid w:val="00B84A96"/>
    <w:rsid w:val="00B86A7B"/>
    <w:rsid w:val="00B87204"/>
    <w:rsid w:val="00B94162"/>
    <w:rsid w:val="00B97C5D"/>
    <w:rsid w:val="00BA02E6"/>
    <w:rsid w:val="00BA0959"/>
    <w:rsid w:val="00BA18BF"/>
    <w:rsid w:val="00BA581A"/>
    <w:rsid w:val="00BA5E36"/>
    <w:rsid w:val="00BA6147"/>
    <w:rsid w:val="00BB116A"/>
    <w:rsid w:val="00BB68F5"/>
    <w:rsid w:val="00BD0BAE"/>
    <w:rsid w:val="00BD0EA7"/>
    <w:rsid w:val="00BD105E"/>
    <w:rsid w:val="00BD2CBD"/>
    <w:rsid w:val="00BE0EE5"/>
    <w:rsid w:val="00BE509C"/>
    <w:rsid w:val="00BE51E7"/>
    <w:rsid w:val="00BF2E85"/>
    <w:rsid w:val="00BF32C3"/>
    <w:rsid w:val="00BF6C19"/>
    <w:rsid w:val="00C022FE"/>
    <w:rsid w:val="00C04821"/>
    <w:rsid w:val="00C04C4B"/>
    <w:rsid w:val="00C0546E"/>
    <w:rsid w:val="00C1038B"/>
    <w:rsid w:val="00C11598"/>
    <w:rsid w:val="00C12E17"/>
    <w:rsid w:val="00C13D45"/>
    <w:rsid w:val="00C16BC1"/>
    <w:rsid w:val="00C21B54"/>
    <w:rsid w:val="00C25DA6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1686"/>
    <w:rsid w:val="00C5228F"/>
    <w:rsid w:val="00C524B3"/>
    <w:rsid w:val="00C545E2"/>
    <w:rsid w:val="00C65540"/>
    <w:rsid w:val="00C71E75"/>
    <w:rsid w:val="00C74450"/>
    <w:rsid w:val="00C75D0F"/>
    <w:rsid w:val="00C77B41"/>
    <w:rsid w:val="00C80AE6"/>
    <w:rsid w:val="00C81C0A"/>
    <w:rsid w:val="00C83405"/>
    <w:rsid w:val="00C911F5"/>
    <w:rsid w:val="00C9142E"/>
    <w:rsid w:val="00C943FD"/>
    <w:rsid w:val="00C96676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C65CF"/>
    <w:rsid w:val="00CD1828"/>
    <w:rsid w:val="00CD3F81"/>
    <w:rsid w:val="00CE00EA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38FD"/>
    <w:rsid w:val="00D16EE9"/>
    <w:rsid w:val="00D177E1"/>
    <w:rsid w:val="00D20460"/>
    <w:rsid w:val="00D22F18"/>
    <w:rsid w:val="00D47DB7"/>
    <w:rsid w:val="00D571BB"/>
    <w:rsid w:val="00D57641"/>
    <w:rsid w:val="00D627C2"/>
    <w:rsid w:val="00D643B6"/>
    <w:rsid w:val="00D67C48"/>
    <w:rsid w:val="00D71210"/>
    <w:rsid w:val="00D74444"/>
    <w:rsid w:val="00D7546B"/>
    <w:rsid w:val="00D755C8"/>
    <w:rsid w:val="00D84648"/>
    <w:rsid w:val="00D863FB"/>
    <w:rsid w:val="00D9393B"/>
    <w:rsid w:val="00DA19C2"/>
    <w:rsid w:val="00DA1FC5"/>
    <w:rsid w:val="00DA3B48"/>
    <w:rsid w:val="00DA3E53"/>
    <w:rsid w:val="00DB22D5"/>
    <w:rsid w:val="00DB2D62"/>
    <w:rsid w:val="00DB6A15"/>
    <w:rsid w:val="00DC060F"/>
    <w:rsid w:val="00DC4DEE"/>
    <w:rsid w:val="00DC5EA3"/>
    <w:rsid w:val="00DD0FE9"/>
    <w:rsid w:val="00DD1307"/>
    <w:rsid w:val="00DD475C"/>
    <w:rsid w:val="00DD6057"/>
    <w:rsid w:val="00DE465E"/>
    <w:rsid w:val="00DE75CD"/>
    <w:rsid w:val="00DF1630"/>
    <w:rsid w:val="00DF3878"/>
    <w:rsid w:val="00E00A20"/>
    <w:rsid w:val="00E06F0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204"/>
    <w:rsid w:val="00E30D31"/>
    <w:rsid w:val="00E35735"/>
    <w:rsid w:val="00E402A0"/>
    <w:rsid w:val="00E419EE"/>
    <w:rsid w:val="00E42BD9"/>
    <w:rsid w:val="00E4588E"/>
    <w:rsid w:val="00E4613E"/>
    <w:rsid w:val="00E50C00"/>
    <w:rsid w:val="00E51B40"/>
    <w:rsid w:val="00E57657"/>
    <w:rsid w:val="00E64B48"/>
    <w:rsid w:val="00E668CF"/>
    <w:rsid w:val="00E71340"/>
    <w:rsid w:val="00E81175"/>
    <w:rsid w:val="00E8450D"/>
    <w:rsid w:val="00E857F2"/>
    <w:rsid w:val="00E87320"/>
    <w:rsid w:val="00E94CD8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D4FF9"/>
    <w:rsid w:val="00ED7D73"/>
    <w:rsid w:val="00EE07FE"/>
    <w:rsid w:val="00EE0E8E"/>
    <w:rsid w:val="00EF33C9"/>
    <w:rsid w:val="00EF3928"/>
    <w:rsid w:val="00EF5EE1"/>
    <w:rsid w:val="00EF7144"/>
    <w:rsid w:val="00F00049"/>
    <w:rsid w:val="00F00CF2"/>
    <w:rsid w:val="00F04221"/>
    <w:rsid w:val="00F04E31"/>
    <w:rsid w:val="00F07227"/>
    <w:rsid w:val="00F121F1"/>
    <w:rsid w:val="00F17314"/>
    <w:rsid w:val="00F1799C"/>
    <w:rsid w:val="00F2142D"/>
    <w:rsid w:val="00F22840"/>
    <w:rsid w:val="00F25B18"/>
    <w:rsid w:val="00F31123"/>
    <w:rsid w:val="00F3402F"/>
    <w:rsid w:val="00F349BF"/>
    <w:rsid w:val="00F34DD7"/>
    <w:rsid w:val="00F36EE5"/>
    <w:rsid w:val="00F42CCB"/>
    <w:rsid w:val="00F460D8"/>
    <w:rsid w:val="00F52995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22EB"/>
    <w:rsid w:val="00F737FE"/>
    <w:rsid w:val="00F75F80"/>
    <w:rsid w:val="00F81CEF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4909"/>
    <w:rsid w:val="00FA6935"/>
    <w:rsid w:val="00FB0E04"/>
    <w:rsid w:val="00FB2896"/>
    <w:rsid w:val="00FC37E6"/>
    <w:rsid w:val="00FC622B"/>
    <w:rsid w:val="00FC72EC"/>
    <w:rsid w:val="00FC78F7"/>
    <w:rsid w:val="00FD017B"/>
    <w:rsid w:val="00FD7C41"/>
    <w:rsid w:val="00FE27A9"/>
    <w:rsid w:val="00FE2920"/>
    <w:rsid w:val="00FE2BA7"/>
    <w:rsid w:val="00FE4FB9"/>
    <w:rsid w:val="00FE5BAE"/>
    <w:rsid w:val="00FE63D2"/>
    <w:rsid w:val="00FE76F5"/>
    <w:rsid w:val="00FF16E2"/>
    <w:rsid w:val="00FF182F"/>
    <w:rsid w:val="00FF2D2D"/>
    <w:rsid w:val="00FF3E82"/>
    <w:rsid w:val="00FF4B38"/>
    <w:rsid w:val="00FF73B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ukturalni-fondy.cz/cs/Microsites/IROP/Dokumen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alni-fondy.cz/cs/Microsites/IROP/Dokumenty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rukturalni-fondy.cz/cs/Microsites/IROP/Dokumen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8E95-1D9F-4757-B144-4236CD05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10127</Words>
  <Characters>59756</Characters>
  <Application>Microsoft Office Word</Application>
  <DocSecurity>0</DocSecurity>
  <Lines>497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Tomášek</cp:lastModifiedBy>
  <cp:revision>15</cp:revision>
  <cp:lastPrinted>2015-04-15T12:57:00Z</cp:lastPrinted>
  <dcterms:created xsi:type="dcterms:W3CDTF">2016-08-26T06:16:00Z</dcterms:created>
  <dcterms:modified xsi:type="dcterms:W3CDTF">2017-04-03T09:35:00Z</dcterms:modified>
</cp:coreProperties>
</file>