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BA3C79" w:rsidRDefault="00BA3C79" w:rsidP="00BA3C79">
      <w:pPr>
        <w:spacing w:after="200" w:line="276" w:lineRule="auto"/>
        <w:rPr>
          <w:rFonts w:ascii="Arial" w:hAnsi="Arial" w:cs="Arial"/>
          <w:b/>
          <w:sz w:val="40"/>
          <w:szCs w:val="40"/>
        </w:rPr>
      </w:pPr>
    </w:p>
    <w:p w:rsidR="00BA3C79" w:rsidRDefault="00BA3C79" w:rsidP="00BA3C79">
      <w:pPr>
        <w:spacing w:after="200" w:line="276" w:lineRule="auto"/>
        <w:rPr>
          <w:rFonts w:ascii="Arial" w:hAnsi="Arial" w:cs="Arial"/>
          <w:b/>
          <w:sz w:val="40"/>
          <w:szCs w:val="40"/>
        </w:rPr>
      </w:pPr>
    </w:p>
    <w:p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42D0F">
        <w:rPr>
          <w:rFonts w:asciiTheme="majorHAnsi" w:hAnsiTheme="majorHAnsi" w:cs="MyriadPro-Black"/>
          <w:caps/>
          <w:sz w:val="60"/>
          <w:szCs w:val="60"/>
        </w:rPr>
        <w:t>pro integrované projekty CLLD</w:t>
      </w:r>
    </w:p>
    <w:p w:rsidR="00BA3C79" w:rsidRDefault="00BA3C79" w:rsidP="00BA3C79">
      <w:pPr>
        <w:spacing w:after="200" w:line="276" w:lineRule="auto"/>
        <w:rPr>
          <w:rFonts w:asciiTheme="majorHAnsi" w:hAnsiTheme="majorHAnsi" w:cs="MyriadPro-Black"/>
          <w:caps/>
          <w:color w:val="A6A6A6"/>
          <w:sz w:val="40"/>
          <w:szCs w:val="40"/>
        </w:rPr>
      </w:pPr>
    </w:p>
    <w:p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942D0F">
        <w:rPr>
          <w:rFonts w:asciiTheme="majorHAnsi" w:hAnsiTheme="majorHAnsi" w:cs="MyriadPro-Black"/>
          <w:caps/>
          <w:color w:val="A6A6A6"/>
          <w:sz w:val="40"/>
          <w:szCs w:val="40"/>
        </w:rPr>
        <w:t>4.1</w:t>
      </w:r>
    </w:p>
    <w:p w:rsidR="00BA3C79" w:rsidRDefault="00BA3C79" w:rsidP="00BA3C79">
      <w:pPr>
        <w:spacing w:after="200" w:line="276" w:lineRule="auto"/>
        <w:rPr>
          <w:rFonts w:ascii="Arial" w:hAnsi="Arial" w:cs="Arial"/>
          <w:b/>
          <w:sz w:val="40"/>
          <w:szCs w:val="40"/>
        </w:rPr>
      </w:pPr>
      <w:r>
        <w:rPr>
          <w:rFonts w:asciiTheme="majorHAnsi" w:hAnsiTheme="majorHAnsi" w:cs="MyriadPro-Black"/>
          <w:caps/>
          <w:color w:val="A6A6A6"/>
          <w:sz w:val="40"/>
          <w:szCs w:val="40"/>
        </w:rPr>
        <w:t xml:space="preserve">průběžná výzva č. </w:t>
      </w:r>
      <w:r w:rsidR="002824DE">
        <w:rPr>
          <w:rFonts w:asciiTheme="majorHAnsi" w:hAnsiTheme="majorHAnsi" w:cs="MyriadPro-Black"/>
          <w:caps/>
          <w:color w:val="A6A6A6"/>
          <w:sz w:val="40"/>
          <w:szCs w:val="40"/>
        </w:rPr>
        <w:t>45</w:t>
      </w:r>
    </w:p>
    <w:p w:rsidR="00BA3C79" w:rsidRDefault="00BA3C79" w:rsidP="00BA3C79">
      <w:pPr>
        <w:pStyle w:val="Zkladnodstavec"/>
        <w:rPr>
          <w:rFonts w:asciiTheme="majorHAnsi" w:hAnsiTheme="majorHAnsi" w:cs="MyriadPro-Black"/>
          <w:caps/>
          <w:sz w:val="40"/>
          <w:szCs w:val="40"/>
        </w:rPr>
      </w:pPr>
    </w:p>
    <w:p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707644">
        <w:rPr>
          <w:rFonts w:asciiTheme="majorHAnsi" w:hAnsiTheme="majorHAnsi" w:cs="MyriadPro-Black"/>
          <w:caps/>
          <w:sz w:val="40"/>
          <w:szCs w:val="40"/>
        </w:rPr>
        <w:t>2A</w:t>
      </w:r>
    </w:p>
    <w:p w:rsidR="00BA3C79" w:rsidRDefault="00BA3C79" w:rsidP="00BA3C79">
      <w:pPr>
        <w:pStyle w:val="Zkladnodstavec"/>
        <w:rPr>
          <w:rFonts w:asciiTheme="majorHAnsi" w:hAnsiTheme="majorHAnsi" w:cs="MyriadPro-Black"/>
          <w:b/>
          <w:caps/>
          <w:sz w:val="46"/>
          <w:szCs w:val="40"/>
        </w:rPr>
      </w:pPr>
    </w:p>
    <w:p w:rsidR="00BA3C79" w:rsidRDefault="00BA3C79" w:rsidP="00942D0F">
      <w:pPr>
        <w:pStyle w:val="Zkladnodstavec"/>
        <w:rPr>
          <w:rFonts w:ascii="Arial" w:hAnsi="Arial" w:cs="Arial"/>
          <w:b/>
          <w:sz w:val="40"/>
          <w:szCs w:val="40"/>
        </w:rPr>
      </w:pPr>
      <w:r>
        <w:rPr>
          <w:rFonts w:asciiTheme="majorHAnsi" w:hAnsiTheme="majorHAnsi" w:cs="MyriadPro-Black"/>
          <w:b/>
          <w:caps/>
          <w:sz w:val="46"/>
          <w:szCs w:val="40"/>
        </w:rPr>
        <w:t>Podmínky Rozhodnutí o poskytnutí dotace</w:t>
      </w:r>
      <w:r w:rsidR="00FA595D">
        <w:rPr>
          <w:rFonts w:asciiTheme="majorHAnsi" w:hAnsiTheme="majorHAnsi" w:cs="MyriadPro-Black"/>
          <w:b/>
          <w:caps/>
          <w:sz w:val="46"/>
          <w:szCs w:val="40"/>
        </w:rPr>
        <w:t xml:space="preserve"> </w:t>
      </w:r>
      <w:r w:rsidR="00942D0F">
        <w:rPr>
          <w:rFonts w:asciiTheme="majorHAnsi" w:hAnsiTheme="majorHAnsi" w:cs="MyriadPro-Black"/>
          <w:b/>
          <w:caps/>
          <w:sz w:val="46"/>
          <w:szCs w:val="40"/>
        </w:rPr>
        <w:t xml:space="preserve">– </w:t>
      </w:r>
      <w:r w:rsidR="00707644">
        <w:rPr>
          <w:rFonts w:asciiTheme="majorHAnsi" w:hAnsiTheme="majorHAnsi" w:cs="MyriadPro-Black"/>
          <w:b/>
          <w:caps/>
          <w:sz w:val="46"/>
          <w:szCs w:val="40"/>
        </w:rPr>
        <w:t>ÚZEMNÍ</w:t>
      </w:r>
      <w:r w:rsidR="00942D0F">
        <w:rPr>
          <w:rFonts w:asciiTheme="majorHAnsi" w:hAnsiTheme="majorHAnsi" w:cs="MyriadPro-Black"/>
          <w:b/>
          <w:caps/>
          <w:sz w:val="46"/>
          <w:szCs w:val="40"/>
        </w:rPr>
        <w:t xml:space="preserve"> plány </w:t>
      </w:r>
    </w:p>
    <w:p w:rsidR="00BA3C79" w:rsidRDefault="00BA3C79" w:rsidP="00BA3C79">
      <w:pPr>
        <w:spacing w:after="200" w:line="276" w:lineRule="auto"/>
        <w:rPr>
          <w:rFonts w:ascii="Arial" w:hAnsi="Arial" w:cs="Arial"/>
          <w:b/>
          <w:sz w:val="40"/>
          <w:szCs w:val="40"/>
        </w:rPr>
      </w:pPr>
    </w:p>
    <w:p w:rsidR="00942D0F" w:rsidRDefault="00942D0F" w:rsidP="00BA3C79">
      <w:pPr>
        <w:spacing w:after="200" w:line="276" w:lineRule="auto"/>
        <w:rPr>
          <w:rFonts w:ascii="Arial" w:hAnsi="Arial" w:cs="Arial"/>
          <w:b/>
          <w:sz w:val="40"/>
          <w:szCs w:val="40"/>
        </w:rPr>
      </w:pPr>
    </w:p>
    <w:p w:rsidR="00BA3C79" w:rsidRDefault="00BA3C79" w:rsidP="00BA3C79">
      <w:pPr>
        <w:pStyle w:val="Zkladnodstavec"/>
        <w:rPr>
          <w:rFonts w:asciiTheme="majorHAnsi" w:hAnsiTheme="majorHAnsi" w:cs="MyriadPro-Black"/>
          <w:caps/>
          <w:sz w:val="32"/>
          <w:szCs w:val="40"/>
        </w:rPr>
      </w:pPr>
    </w:p>
    <w:p w:rsidR="00BA3C79" w:rsidRPr="007979A3" w:rsidRDefault="00BA3C79" w:rsidP="00BA3C79">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OD </w:t>
      </w:r>
      <w:r w:rsidR="00150271">
        <w:rPr>
          <w:rFonts w:asciiTheme="majorHAnsi" w:hAnsiTheme="majorHAnsi" w:cs="MyriadPro-Black"/>
          <w:caps/>
          <w:sz w:val="32"/>
          <w:szCs w:val="40"/>
        </w:rPr>
        <w:t>6</w:t>
      </w:r>
      <w:r w:rsidR="002824DE">
        <w:rPr>
          <w:rFonts w:asciiTheme="majorHAnsi" w:hAnsiTheme="majorHAnsi" w:cs="MyriadPro-Black"/>
          <w:caps/>
          <w:sz w:val="32"/>
          <w:szCs w:val="40"/>
        </w:rPr>
        <w:t xml:space="preserve">. </w:t>
      </w:r>
      <w:r w:rsidR="000D7FAD">
        <w:rPr>
          <w:rFonts w:asciiTheme="majorHAnsi" w:hAnsiTheme="majorHAnsi" w:cs="MyriadPro-Black"/>
          <w:caps/>
          <w:sz w:val="32"/>
          <w:szCs w:val="40"/>
        </w:rPr>
        <w:t>1</w:t>
      </w:r>
      <w:r w:rsidR="00150271">
        <w:rPr>
          <w:rFonts w:asciiTheme="majorHAnsi" w:hAnsiTheme="majorHAnsi" w:cs="MyriadPro-Black"/>
          <w:caps/>
          <w:sz w:val="32"/>
          <w:szCs w:val="40"/>
        </w:rPr>
        <w:t>1</w:t>
      </w:r>
      <w:r w:rsidRPr="007979A3">
        <w:rPr>
          <w:rFonts w:asciiTheme="majorHAnsi" w:hAnsiTheme="majorHAnsi" w:cs="MyriadPro-Black"/>
          <w:caps/>
          <w:sz w:val="32"/>
          <w:szCs w:val="40"/>
        </w:rPr>
        <w:t>. 201</w:t>
      </w:r>
      <w:r w:rsidR="00DD4873">
        <w:rPr>
          <w:rFonts w:asciiTheme="majorHAnsi" w:hAnsiTheme="majorHAnsi" w:cs="MyriadPro-Black"/>
          <w:caps/>
          <w:sz w:val="32"/>
          <w:szCs w:val="40"/>
        </w:rPr>
        <w:t>9</w:t>
      </w:r>
    </w:p>
    <w:p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lastRenderedPageBreak/>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bookmarkStart w:id="5" w:name="_GoBack"/>
      <w:bookmarkEnd w:id="5"/>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rsidR="00066F64" w:rsidRPr="00FC5595" w:rsidRDefault="00066F64" w:rsidP="00066F64">
      <w:pPr>
        <w:widowControl w:val="0"/>
        <w:tabs>
          <w:tab w:val="left" w:pos="708"/>
        </w:tabs>
        <w:spacing w:after="120"/>
        <w:rPr>
          <w:rFonts w:asciiTheme="minorHAnsi" w:hAnsiTheme="minorHAnsi"/>
          <w:snapToGrid w:val="0"/>
        </w:rPr>
      </w:pPr>
    </w:p>
    <w:p w:rsidR="00410F20" w:rsidRPr="00FC5595" w:rsidRDefault="00410F20" w:rsidP="00066F64">
      <w:pPr>
        <w:widowControl w:val="0"/>
        <w:tabs>
          <w:tab w:val="left" w:pos="708"/>
        </w:tabs>
        <w:spacing w:after="120"/>
        <w:rPr>
          <w:rFonts w:asciiTheme="minorHAnsi" w:hAnsiTheme="minorHAnsi"/>
          <w:snapToGrid w:val="0"/>
        </w:rPr>
      </w:pPr>
    </w:p>
    <w:p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rsidR="00E6321E" w:rsidRPr="00FC5595" w:rsidRDefault="00E6321E"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bl>
    <w:p w:rsidR="00220DDF" w:rsidRDefault="00220DDF" w:rsidP="00066F64">
      <w:pPr>
        <w:widowControl w:val="0"/>
        <w:tabs>
          <w:tab w:val="left" w:pos="708"/>
        </w:tabs>
        <w:spacing w:after="120"/>
        <w:jc w:val="center"/>
        <w:rPr>
          <w:rFonts w:asciiTheme="minorHAnsi" w:hAnsiTheme="minorHAnsi"/>
          <w:b/>
          <w:i/>
          <w:snapToGrid w:val="0"/>
        </w:rPr>
      </w:pPr>
    </w:p>
    <w:p w:rsidR="00220DDF" w:rsidRDefault="00220DDF"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8F15C6" w:rsidRPr="0042131F" w:rsidRDefault="00220DDF" w:rsidP="00220DDF">
      <w:pPr>
        <w:widowControl w:val="0"/>
        <w:spacing w:after="120"/>
        <w:ind w:right="180"/>
        <w:rPr>
          <w:rFonts w:asciiTheme="minorHAnsi" w:hAnsiTheme="minorHAnsi"/>
        </w:rPr>
      </w:pPr>
      <w:r>
        <w:rPr>
          <w:rFonts w:asciiTheme="minorHAnsi" w:hAnsiTheme="minorHAnsi"/>
          <w:snapToGrid w:val="0"/>
        </w:rPr>
        <w:lastRenderedPageBreak/>
        <w:t xml:space="preserve">2. </w:t>
      </w:r>
      <w:r w:rsidR="00066F64" w:rsidRPr="00FC5595">
        <w:rPr>
          <w:rFonts w:asciiTheme="minorHAnsi" w:hAnsiTheme="minorHAnsi"/>
          <w:snapToGrid w:val="0"/>
        </w:rPr>
        <w:t>Finanční rámec projektu</w:t>
      </w:r>
      <w:r w:rsidR="008815E8" w:rsidRPr="00FC5595">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7"/>
        <w:gridCol w:w="2183"/>
        <w:gridCol w:w="2340"/>
      </w:tblGrid>
      <w:tr w:rsidR="007B48BD" w:rsidRPr="00FC5595" w:rsidTr="000C5A82">
        <w:trPr>
          <w:jc w:val="center"/>
        </w:trPr>
        <w:tc>
          <w:tcPr>
            <w:tcW w:w="5377" w:type="dxa"/>
          </w:tcPr>
          <w:p w:rsidR="007B48BD" w:rsidRPr="00FC5595" w:rsidRDefault="007B48BD" w:rsidP="00585204">
            <w:pPr>
              <w:widowControl w:val="0"/>
              <w:jc w:val="center"/>
              <w:rPr>
                <w:rFonts w:asciiTheme="minorHAnsi" w:hAnsiTheme="minorHAnsi"/>
                <w:b/>
                <w:snapToGrid w:val="0"/>
                <w:sz w:val="22"/>
              </w:rPr>
            </w:pPr>
            <w:r w:rsidRPr="00FC5595">
              <w:rPr>
                <w:rFonts w:asciiTheme="minorHAnsi" w:hAnsiTheme="minorHAnsi"/>
                <w:b/>
                <w:snapToGrid w:val="0"/>
                <w:sz w:val="22"/>
              </w:rPr>
              <w:t>Druh dotace/zdroje spolufinancování</w:t>
            </w:r>
          </w:p>
        </w:tc>
        <w:tc>
          <w:tcPr>
            <w:tcW w:w="2183" w:type="dxa"/>
          </w:tcPr>
          <w:p w:rsidR="007B48BD" w:rsidRPr="00FC5595" w:rsidRDefault="007B48BD" w:rsidP="00585204">
            <w:pPr>
              <w:widowControl w:val="0"/>
              <w:jc w:val="center"/>
              <w:rPr>
                <w:rFonts w:asciiTheme="minorHAnsi" w:hAnsiTheme="minorHAnsi"/>
                <w:b/>
                <w:snapToGrid w:val="0"/>
                <w:sz w:val="22"/>
              </w:rPr>
            </w:pPr>
            <w:r w:rsidRPr="00FC5595">
              <w:rPr>
                <w:rFonts w:asciiTheme="minorHAnsi" w:hAnsiTheme="minorHAnsi"/>
                <w:b/>
                <w:snapToGrid w:val="0"/>
                <w:sz w:val="22"/>
              </w:rPr>
              <w:t xml:space="preserve"> Kč</w:t>
            </w:r>
          </w:p>
        </w:tc>
        <w:tc>
          <w:tcPr>
            <w:tcW w:w="2340" w:type="dxa"/>
          </w:tcPr>
          <w:p w:rsidR="007B48BD" w:rsidRPr="00FC5595" w:rsidRDefault="007B48BD" w:rsidP="00585204">
            <w:pPr>
              <w:widowControl w:val="0"/>
              <w:jc w:val="center"/>
              <w:rPr>
                <w:rFonts w:asciiTheme="minorHAnsi" w:hAnsiTheme="minorHAnsi"/>
                <w:b/>
                <w:snapToGrid w:val="0"/>
                <w:sz w:val="22"/>
              </w:rPr>
            </w:pPr>
            <w:r w:rsidRPr="00FC5595">
              <w:rPr>
                <w:rFonts w:asciiTheme="minorHAnsi" w:hAnsiTheme="minorHAnsi"/>
                <w:b/>
                <w:snapToGrid w:val="0"/>
                <w:sz w:val="22"/>
              </w:rPr>
              <w:t xml:space="preserve">Podíl na celkových způsobilých výdajích  </w:t>
            </w:r>
            <w:r w:rsidR="0087764B" w:rsidRPr="00FC5595">
              <w:rPr>
                <w:rFonts w:asciiTheme="minorHAnsi" w:hAnsiTheme="minorHAnsi"/>
                <w:b/>
                <w:snapToGrid w:val="0"/>
                <w:sz w:val="22"/>
              </w:rPr>
              <w:br/>
            </w:r>
            <w:r w:rsidRPr="00FC5595">
              <w:rPr>
                <w:rFonts w:asciiTheme="minorHAnsi" w:hAnsiTheme="minorHAnsi"/>
                <w:b/>
                <w:snapToGrid w:val="0"/>
                <w:sz w:val="22"/>
              </w:rPr>
              <w:t>v %</w:t>
            </w:r>
          </w:p>
        </w:tc>
      </w:tr>
      <w:tr w:rsidR="007B48BD" w:rsidRPr="00FC5595" w:rsidTr="000C5A82">
        <w:trPr>
          <w:jc w:val="center"/>
        </w:trPr>
        <w:tc>
          <w:tcPr>
            <w:tcW w:w="5377" w:type="dxa"/>
          </w:tcPr>
          <w:p w:rsidR="007B48BD" w:rsidRPr="00FC5595" w:rsidRDefault="007B48BD" w:rsidP="00585204">
            <w:pPr>
              <w:widowControl w:val="0"/>
              <w:rPr>
                <w:rFonts w:asciiTheme="minorHAnsi" w:hAnsiTheme="minorHAnsi"/>
                <w:snapToGrid w:val="0"/>
                <w:sz w:val="22"/>
              </w:rPr>
            </w:pPr>
            <w:r w:rsidRPr="00FC5595">
              <w:rPr>
                <w:rFonts w:asciiTheme="minorHAnsi" w:hAnsiTheme="minorHAnsi"/>
                <w:b/>
                <w:snapToGrid w:val="0"/>
                <w:sz w:val="22"/>
              </w:rPr>
              <w:t>Dotace ze strukturálního fondu ERDF (dále jen „SF“)</w:t>
            </w:r>
            <w:r w:rsidRPr="00FC5595">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Pr>
          <w:p w:rsidR="007B48BD" w:rsidRPr="00FC5595" w:rsidRDefault="007B48BD" w:rsidP="00585204">
            <w:pPr>
              <w:widowControl w:val="0"/>
              <w:rPr>
                <w:rFonts w:asciiTheme="minorHAnsi" w:hAnsiTheme="minorHAnsi"/>
                <w:snapToGrid w:val="0"/>
                <w:sz w:val="22"/>
              </w:rPr>
            </w:pPr>
          </w:p>
        </w:tc>
        <w:tc>
          <w:tcPr>
            <w:tcW w:w="2340" w:type="dxa"/>
          </w:tcPr>
          <w:p w:rsidR="007B48BD" w:rsidRPr="00FC5595" w:rsidRDefault="007B48BD" w:rsidP="00585204">
            <w:pPr>
              <w:widowControl w:val="0"/>
              <w:rPr>
                <w:rFonts w:asciiTheme="minorHAnsi" w:hAnsiTheme="minorHAnsi"/>
                <w:snapToGrid w:val="0"/>
                <w:sz w:val="22"/>
              </w:rPr>
            </w:pPr>
          </w:p>
        </w:tc>
      </w:tr>
      <w:tr w:rsidR="007B48BD" w:rsidRPr="00FC5595" w:rsidTr="000C5A82">
        <w:trPr>
          <w:jc w:val="center"/>
        </w:trPr>
        <w:tc>
          <w:tcPr>
            <w:tcW w:w="5377" w:type="dxa"/>
          </w:tcPr>
          <w:p w:rsidR="007B48BD" w:rsidRPr="00FC5595" w:rsidRDefault="007B48BD" w:rsidP="00585204">
            <w:pPr>
              <w:widowControl w:val="0"/>
              <w:rPr>
                <w:rFonts w:asciiTheme="minorHAnsi" w:hAnsiTheme="minorHAnsi"/>
                <w:b/>
                <w:snapToGrid w:val="0"/>
                <w:sz w:val="22"/>
              </w:rPr>
            </w:pPr>
            <w:r w:rsidRPr="00FC5595">
              <w:rPr>
                <w:rFonts w:asciiTheme="minorHAnsi" w:hAnsiTheme="minorHAnsi"/>
                <w:b/>
                <w:snapToGrid w:val="0"/>
                <w:sz w:val="22"/>
              </w:rPr>
              <w:t>Národní veřejné zdroje</w:t>
            </w:r>
          </w:p>
        </w:tc>
        <w:tc>
          <w:tcPr>
            <w:tcW w:w="2183" w:type="dxa"/>
          </w:tcPr>
          <w:p w:rsidR="007B48BD" w:rsidRPr="00FC5595" w:rsidRDefault="007B48BD" w:rsidP="00585204">
            <w:pPr>
              <w:widowControl w:val="0"/>
              <w:rPr>
                <w:rFonts w:asciiTheme="minorHAnsi" w:hAnsiTheme="minorHAnsi"/>
                <w:snapToGrid w:val="0"/>
                <w:sz w:val="22"/>
              </w:rPr>
            </w:pPr>
          </w:p>
        </w:tc>
        <w:tc>
          <w:tcPr>
            <w:tcW w:w="2340" w:type="dxa"/>
          </w:tcPr>
          <w:p w:rsidR="007B48BD" w:rsidRPr="00FC5595" w:rsidRDefault="007B48BD" w:rsidP="00585204">
            <w:pPr>
              <w:widowControl w:val="0"/>
              <w:rPr>
                <w:rFonts w:asciiTheme="minorHAnsi" w:hAnsiTheme="minorHAnsi"/>
                <w:snapToGrid w:val="0"/>
                <w:sz w:val="22"/>
              </w:rPr>
            </w:pPr>
          </w:p>
        </w:tc>
      </w:tr>
      <w:tr w:rsidR="007B48BD" w:rsidRPr="00FC5595" w:rsidTr="000C5A82">
        <w:trPr>
          <w:jc w:val="center"/>
        </w:trPr>
        <w:tc>
          <w:tcPr>
            <w:tcW w:w="5377" w:type="dxa"/>
          </w:tcPr>
          <w:p w:rsidR="007B48BD" w:rsidRPr="00FC5595" w:rsidRDefault="007B48BD" w:rsidP="00065102">
            <w:pPr>
              <w:widowControl w:val="0"/>
              <w:rPr>
                <w:rFonts w:asciiTheme="minorHAnsi" w:hAnsiTheme="minorHAnsi"/>
                <w:i/>
                <w:snapToGrid w:val="0"/>
                <w:sz w:val="22"/>
              </w:rPr>
            </w:pPr>
            <w:r w:rsidRPr="00FC5595">
              <w:rPr>
                <w:rFonts w:asciiTheme="minorHAnsi" w:hAnsiTheme="minorHAnsi"/>
                <w:i/>
                <w:snapToGrid w:val="0"/>
                <w:sz w:val="22"/>
              </w:rPr>
              <w:t xml:space="preserve">Z toho: dotace </w:t>
            </w:r>
            <w:r w:rsidR="003A6683" w:rsidRPr="00FC5595">
              <w:rPr>
                <w:rFonts w:asciiTheme="minorHAnsi" w:hAnsiTheme="minorHAnsi"/>
                <w:i/>
                <w:snapToGrid w:val="0"/>
                <w:sz w:val="22"/>
              </w:rPr>
              <w:t>z</w:t>
            </w:r>
            <w:r w:rsidR="00065102">
              <w:rPr>
                <w:rFonts w:asciiTheme="minorHAnsi" w:hAnsiTheme="minorHAnsi"/>
                <w:i/>
                <w:snapToGrid w:val="0"/>
                <w:sz w:val="22"/>
              </w:rPr>
              <w:t>e</w:t>
            </w:r>
            <w:r w:rsidR="003A6683" w:rsidRPr="00FC5595">
              <w:rPr>
                <w:rFonts w:asciiTheme="minorHAnsi" w:hAnsiTheme="minorHAnsi"/>
                <w:i/>
                <w:snapToGrid w:val="0"/>
                <w:sz w:val="22"/>
              </w:rPr>
              <w:t> </w:t>
            </w:r>
            <w:r w:rsidR="008E6C11">
              <w:rPr>
                <w:rFonts w:asciiTheme="minorHAnsi" w:hAnsiTheme="minorHAnsi"/>
                <w:i/>
                <w:snapToGrid w:val="0"/>
                <w:sz w:val="22"/>
              </w:rPr>
              <w:t>státního rozpočtu</w:t>
            </w:r>
            <w:r w:rsidR="00F84ABC">
              <w:rPr>
                <w:rStyle w:val="Znakapoznpodarou"/>
                <w:rFonts w:asciiTheme="minorHAnsi" w:hAnsiTheme="minorHAnsi"/>
                <w:i/>
                <w:snapToGrid w:val="0"/>
                <w:sz w:val="22"/>
              </w:rPr>
              <w:footnoteReference w:id="3"/>
            </w:r>
          </w:p>
        </w:tc>
        <w:tc>
          <w:tcPr>
            <w:tcW w:w="2183" w:type="dxa"/>
          </w:tcPr>
          <w:p w:rsidR="007B48BD" w:rsidRPr="00FC5595" w:rsidRDefault="007B48BD" w:rsidP="00585204">
            <w:pPr>
              <w:widowControl w:val="0"/>
              <w:rPr>
                <w:rFonts w:asciiTheme="minorHAnsi" w:hAnsiTheme="minorHAnsi"/>
                <w:snapToGrid w:val="0"/>
                <w:sz w:val="22"/>
              </w:rPr>
            </w:pPr>
          </w:p>
        </w:tc>
        <w:tc>
          <w:tcPr>
            <w:tcW w:w="2340" w:type="dxa"/>
          </w:tcPr>
          <w:p w:rsidR="007B48BD" w:rsidRPr="00FC5595" w:rsidRDefault="007B48BD" w:rsidP="00585204">
            <w:pPr>
              <w:widowControl w:val="0"/>
              <w:rPr>
                <w:rFonts w:asciiTheme="minorHAnsi" w:hAnsiTheme="minorHAnsi"/>
                <w:snapToGrid w:val="0"/>
                <w:sz w:val="22"/>
              </w:rPr>
            </w:pPr>
          </w:p>
        </w:tc>
      </w:tr>
      <w:tr w:rsidR="005F56D2" w:rsidRPr="00FC5595" w:rsidTr="000C5A82">
        <w:trPr>
          <w:jc w:val="center"/>
        </w:trPr>
        <w:tc>
          <w:tcPr>
            <w:tcW w:w="5377" w:type="dxa"/>
          </w:tcPr>
          <w:p w:rsidR="005F56D2" w:rsidRPr="00FC5595" w:rsidRDefault="00065102" w:rsidP="008E6C11">
            <w:pPr>
              <w:widowControl w:val="0"/>
              <w:rPr>
                <w:rFonts w:asciiTheme="minorHAnsi" w:hAnsiTheme="minorHAnsi"/>
                <w:i/>
                <w:snapToGrid w:val="0"/>
                <w:sz w:val="22"/>
              </w:rPr>
            </w:pPr>
            <w:r>
              <w:rPr>
                <w:rFonts w:asciiTheme="minorHAnsi" w:hAnsiTheme="minorHAnsi"/>
                <w:i/>
                <w:snapToGrid w:val="0"/>
                <w:sz w:val="22"/>
              </w:rPr>
              <w:t>Z toho: dotace z ……………. (obce, kraje)</w:t>
            </w:r>
          </w:p>
        </w:tc>
        <w:tc>
          <w:tcPr>
            <w:tcW w:w="2183" w:type="dxa"/>
          </w:tcPr>
          <w:p w:rsidR="005F56D2" w:rsidRPr="00FC5595" w:rsidRDefault="005F56D2" w:rsidP="00585204">
            <w:pPr>
              <w:widowControl w:val="0"/>
              <w:rPr>
                <w:rFonts w:asciiTheme="minorHAnsi" w:hAnsiTheme="minorHAnsi"/>
                <w:snapToGrid w:val="0"/>
                <w:sz w:val="22"/>
              </w:rPr>
            </w:pPr>
          </w:p>
        </w:tc>
        <w:tc>
          <w:tcPr>
            <w:tcW w:w="2340" w:type="dxa"/>
          </w:tcPr>
          <w:p w:rsidR="005F56D2" w:rsidRPr="00FC5595" w:rsidRDefault="005F56D2" w:rsidP="00585204">
            <w:pPr>
              <w:widowControl w:val="0"/>
              <w:rPr>
                <w:rFonts w:asciiTheme="minorHAnsi" w:hAnsiTheme="minorHAnsi"/>
                <w:snapToGrid w:val="0"/>
                <w:sz w:val="22"/>
              </w:rPr>
            </w:pPr>
          </w:p>
        </w:tc>
      </w:tr>
      <w:tr w:rsidR="007B48BD" w:rsidRPr="00FC5595" w:rsidTr="000C5A82">
        <w:trPr>
          <w:jc w:val="center"/>
        </w:trPr>
        <w:tc>
          <w:tcPr>
            <w:tcW w:w="5377" w:type="dxa"/>
          </w:tcPr>
          <w:p w:rsidR="007B48BD" w:rsidRPr="00FC5595" w:rsidRDefault="007B48BD" w:rsidP="00585204">
            <w:pPr>
              <w:widowControl w:val="0"/>
              <w:rPr>
                <w:rFonts w:asciiTheme="minorHAnsi" w:hAnsiTheme="minorHAnsi"/>
                <w:b/>
                <w:snapToGrid w:val="0"/>
                <w:sz w:val="22"/>
              </w:rPr>
            </w:pPr>
            <w:r w:rsidRPr="00FC5595">
              <w:rPr>
                <w:rFonts w:asciiTheme="minorHAnsi" w:hAnsiTheme="minorHAnsi"/>
                <w:b/>
                <w:snapToGrid w:val="0"/>
                <w:sz w:val="22"/>
              </w:rPr>
              <w:t>Celkové způsobilé výdaje</w:t>
            </w:r>
            <w:r w:rsidR="0042131F" w:rsidRPr="00FC5595">
              <w:rPr>
                <w:rStyle w:val="Znakapoznpodarou"/>
                <w:rFonts w:asciiTheme="minorHAnsi" w:hAnsiTheme="minorHAnsi"/>
                <w:snapToGrid w:val="0"/>
              </w:rPr>
              <w:footnoteReference w:id="4"/>
            </w:r>
          </w:p>
        </w:tc>
        <w:tc>
          <w:tcPr>
            <w:tcW w:w="2183" w:type="dxa"/>
          </w:tcPr>
          <w:p w:rsidR="007B48BD" w:rsidRPr="00FC5595" w:rsidRDefault="007B48BD" w:rsidP="00585204">
            <w:pPr>
              <w:widowControl w:val="0"/>
              <w:rPr>
                <w:rFonts w:asciiTheme="minorHAnsi" w:hAnsiTheme="minorHAnsi"/>
                <w:b/>
                <w:snapToGrid w:val="0"/>
                <w:sz w:val="22"/>
              </w:rPr>
            </w:pPr>
          </w:p>
        </w:tc>
        <w:tc>
          <w:tcPr>
            <w:tcW w:w="2340" w:type="dxa"/>
          </w:tcPr>
          <w:p w:rsidR="007B48BD" w:rsidRPr="00FC5595" w:rsidRDefault="007B48BD" w:rsidP="00585204">
            <w:pPr>
              <w:widowControl w:val="0"/>
              <w:jc w:val="center"/>
              <w:rPr>
                <w:rFonts w:asciiTheme="minorHAnsi" w:hAnsiTheme="minorHAnsi"/>
                <w:b/>
                <w:snapToGrid w:val="0"/>
                <w:sz w:val="22"/>
              </w:rPr>
            </w:pPr>
            <w:r w:rsidRPr="00FC5595">
              <w:rPr>
                <w:rFonts w:asciiTheme="minorHAnsi" w:hAnsiTheme="minorHAnsi"/>
                <w:b/>
                <w:snapToGrid w:val="0"/>
                <w:sz w:val="22"/>
              </w:rPr>
              <w:t>100</w:t>
            </w:r>
          </w:p>
        </w:tc>
      </w:tr>
    </w:tbl>
    <w:p w:rsidR="0089071D" w:rsidRDefault="0089071D" w:rsidP="000B3FA3">
      <w:pPr>
        <w:pStyle w:val="Zkladntext"/>
        <w:numPr>
          <w:ilvl w:val="0"/>
          <w:numId w:val="15"/>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podíly jednotlivých druhů dotace a zdrojů spolufinancování na celkových způsobilých výdajích.</w:t>
      </w:r>
    </w:p>
    <w:p w:rsidR="0089071D" w:rsidRPr="0089071D" w:rsidRDefault="0089071D" w:rsidP="0089071D">
      <w:pPr>
        <w:pStyle w:val="Odstavecseseznamem"/>
        <w:widowControl w:val="0"/>
        <w:numPr>
          <w:ilvl w:val="0"/>
          <w:numId w:val="15"/>
        </w:numPr>
        <w:tabs>
          <w:tab w:val="left" w:pos="426"/>
        </w:tabs>
        <w:spacing w:after="120"/>
        <w:ind w:right="180"/>
        <w:jc w:val="both"/>
        <w:rPr>
          <w:rFonts w:asciiTheme="minorHAnsi" w:hAnsiTheme="minorHAnsi"/>
        </w:rPr>
      </w:pPr>
      <w:r>
        <w:rPr>
          <w:rFonts w:asciiTheme="minorHAnsi" w:hAnsiTheme="minorHAnsi"/>
        </w:rPr>
        <w:t>Projekty nesmí v době realizace projektu ani do ukončení doby udržitelnosti generovat příjmy.</w:t>
      </w:r>
    </w:p>
    <w:p w:rsidR="004171F3" w:rsidRDefault="004171F3" w:rsidP="009273AB">
      <w:pPr>
        <w:pStyle w:val="Nadpis3"/>
        <w:spacing w:after="120"/>
        <w:jc w:val="left"/>
        <w:rPr>
          <w:rFonts w:asciiTheme="minorHAnsi" w:hAnsiTheme="minorHAnsi"/>
          <w:i/>
        </w:rPr>
      </w:pPr>
    </w:p>
    <w:p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 uvedených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0B1032">
        <w:rPr>
          <w:rFonts w:asciiTheme="minorHAnsi" w:hAnsiTheme="minorHAnsi"/>
          <w:b w:val="0"/>
          <w:i w:val="0"/>
        </w:rPr>
        <w:t>ídicí orgán IR</w:t>
      </w:r>
      <w:r w:rsidRPr="00E206F5">
        <w:rPr>
          <w:rFonts w:asciiTheme="minorHAnsi" w:hAnsiTheme="minorHAnsi"/>
          <w:b w:val="0"/>
          <w:i w:val="0"/>
        </w:rPr>
        <w:t>O</w:t>
      </w:r>
      <w:r w:rsidR="000B1032">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4358"/>
        <w:gridCol w:w="1584"/>
        <w:gridCol w:w="2296"/>
      </w:tblGrid>
      <w:tr w:rsidR="0036114D" w:rsidTr="00735793">
        <w:tc>
          <w:tcPr>
            <w:tcW w:w="1048" w:type="dxa"/>
          </w:tcPr>
          <w:p w:rsidR="0036114D" w:rsidRPr="00D920CA" w:rsidRDefault="0036114D" w:rsidP="00FF1A07">
            <w:pPr>
              <w:rPr>
                <w:b/>
              </w:rPr>
            </w:pPr>
          </w:p>
        </w:tc>
        <w:tc>
          <w:tcPr>
            <w:tcW w:w="4358" w:type="dxa"/>
          </w:tcPr>
          <w:p w:rsidR="0036114D" w:rsidRPr="00811919" w:rsidRDefault="0036114D" w:rsidP="00FF1A07">
            <w:pPr>
              <w:rPr>
                <w:rFonts w:asciiTheme="minorHAnsi" w:hAnsiTheme="minorHAnsi"/>
                <w:b/>
                <w:sz w:val="22"/>
                <w:szCs w:val="22"/>
              </w:rPr>
            </w:pPr>
            <w:r w:rsidRPr="00811919">
              <w:rPr>
                <w:rFonts w:asciiTheme="minorHAnsi" w:hAnsiTheme="minorHAnsi"/>
                <w:b/>
                <w:sz w:val="22"/>
                <w:szCs w:val="22"/>
              </w:rPr>
              <w:t>Podmínka</w:t>
            </w:r>
          </w:p>
        </w:tc>
        <w:tc>
          <w:tcPr>
            <w:tcW w:w="1584" w:type="dxa"/>
          </w:tcPr>
          <w:p w:rsidR="0036114D" w:rsidRPr="00811919" w:rsidRDefault="0036114D" w:rsidP="0036114D">
            <w:pPr>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296" w:type="dxa"/>
          </w:tcPr>
          <w:p w:rsidR="0036114D" w:rsidRPr="00811919" w:rsidRDefault="0036114D" w:rsidP="00E206F5">
            <w:pPr>
              <w:jc w:val="both"/>
              <w:rPr>
                <w:sz w:val="22"/>
                <w:szCs w:val="22"/>
              </w:rPr>
            </w:pPr>
            <w:r>
              <w:rPr>
                <w:rFonts w:asciiTheme="minorHAnsi" w:hAnsiTheme="minorHAnsi" w:cstheme="minorHAnsi"/>
                <w:b/>
                <w:sz w:val="22"/>
                <w:szCs w:val="22"/>
                <w:lang w:eastAsia="ar-SA"/>
              </w:rPr>
              <w:t>Sazba krácení dotace</w:t>
            </w:r>
          </w:p>
        </w:tc>
      </w:tr>
      <w:tr w:rsidR="00F271BA" w:rsidTr="00735793">
        <w:tc>
          <w:tcPr>
            <w:tcW w:w="1048" w:type="dxa"/>
          </w:tcPr>
          <w:p w:rsidR="00F271BA" w:rsidRPr="00794895" w:rsidRDefault="00F271BA" w:rsidP="00FF1A07">
            <w:pPr>
              <w:rPr>
                <w:rFonts w:asciiTheme="minorHAnsi" w:hAnsiTheme="minorHAnsi"/>
                <w:sz w:val="22"/>
                <w:szCs w:val="22"/>
              </w:rPr>
            </w:pPr>
            <w:r w:rsidRPr="00794895">
              <w:rPr>
                <w:rFonts w:asciiTheme="minorHAnsi" w:hAnsiTheme="minorHAnsi"/>
                <w:sz w:val="22"/>
                <w:szCs w:val="22"/>
              </w:rPr>
              <w:t>1.</w:t>
            </w:r>
          </w:p>
        </w:tc>
        <w:tc>
          <w:tcPr>
            <w:tcW w:w="4358" w:type="dxa"/>
          </w:tcPr>
          <w:p w:rsidR="00F271BA" w:rsidRPr="00145050" w:rsidRDefault="00F271BA" w:rsidP="0014505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584" w:type="dxa"/>
          </w:tcPr>
          <w:p w:rsidR="00F271BA" w:rsidRDefault="0036114D" w:rsidP="00603A1E">
            <w:pPr>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296" w:type="dxa"/>
          </w:tcPr>
          <w:p w:rsidR="00F271BA" w:rsidRPr="00811919" w:rsidRDefault="00EF6DD8" w:rsidP="0075796B">
            <w:pPr>
              <w:widowControl w:val="0"/>
              <w:spacing w:after="120"/>
              <w:jc w:val="both"/>
              <w:rPr>
                <w:rFonts w:asciiTheme="minorHAnsi" w:hAnsiTheme="minorHAnsi"/>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75796B">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rsidTr="00735793">
        <w:tc>
          <w:tcPr>
            <w:tcW w:w="1048" w:type="dxa"/>
          </w:tcPr>
          <w:p w:rsidR="00F271BA" w:rsidRPr="00794895" w:rsidRDefault="00F271BA" w:rsidP="00FF1A07">
            <w:pPr>
              <w:rPr>
                <w:rFonts w:asciiTheme="minorHAnsi" w:hAnsiTheme="minorHAnsi"/>
                <w:sz w:val="22"/>
                <w:szCs w:val="22"/>
              </w:rPr>
            </w:pPr>
            <w:r w:rsidRPr="00794895">
              <w:rPr>
                <w:rFonts w:asciiTheme="minorHAnsi" w:hAnsiTheme="minorHAnsi"/>
                <w:sz w:val="22"/>
                <w:szCs w:val="22"/>
              </w:rPr>
              <w:t>2.</w:t>
            </w:r>
          </w:p>
        </w:tc>
        <w:tc>
          <w:tcPr>
            <w:tcW w:w="4358" w:type="dxa"/>
          </w:tcPr>
          <w:p w:rsidR="00EF6DD8" w:rsidRDefault="00F271BA" w:rsidP="00735793">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 xml:space="preserve">Při realizaci projektu bude uskutečňováno zadávání zakázek </w:t>
            </w:r>
            <w:r w:rsidR="00145050">
              <w:rPr>
                <w:rFonts w:asciiTheme="minorHAnsi" w:hAnsiTheme="minorHAnsi" w:cstheme="minorHAnsi"/>
                <w:snapToGrid w:val="0"/>
                <w:sz w:val="22"/>
                <w:szCs w:val="22"/>
              </w:rPr>
              <w:t>v souladu se zákonem č. </w:t>
            </w:r>
            <w:r w:rsidRPr="00B8373C">
              <w:rPr>
                <w:rFonts w:asciiTheme="minorHAnsi" w:hAnsiTheme="minorHAnsi" w:cstheme="minorHAnsi"/>
                <w:snapToGrid w:val="0"/>
                <w:sz w:val="22"/>
                <w:szCs w:val="22"/>
              </w:rPr>
              <w:t>137/2006</w:t>
            </w:r>
            <w:r w:rsidR="00145050">
              <w:rPr>
                <w:rFonts w:asciiTheme="minorHAnsi" w:hAnsiTheme="minorHAnsi" w:cstheme="minorHAnsi"/>
                <w:snapToGrid w:val="0"/>
                <w:sz w:val="22"/>
                <w:szCs w:val="22"/>
              </w:rPr>
              <w:t xml:space="preserve"> Sb., o veřejných zakázkách, ve </w:t>
            </w:r>
            <w:r w:rsidRPr="00B8373C">
              <w:rPr>
                <w:rFonts w:asciiTheme="minorHAnsi" w:hAnsiTheme="minorHAnsi" w:cstheme="minorHAnsi"/>
                <w:snapToGrid w:val="0"/>
                <w:sz w:val="22"/>
                <w:szCs w:val="22"/>
              </w:rPr>
              <w:t>znění pozdějších předpisů</w:t>
            </w:r>
            <w:r w:rsidR="00D66B91">
              <w:rPr>
                <w:rFonts w:asciiTheme="minorHAnsi" w:hAnsiTheme="minorHAnsi" w:cstheme="minorHAnsi"/>
                <w:snapToGrid w:val="0"/>
                <w:sz w:val="22"/>
                <w:szCs w:val="22"/>
              </w:rPr>
              <w:t xml:space="preserve"> (</w:t>
            </w:r>
            <w:r w:rsidR="00956033">
              <w:rPr>
                <w:rFonts w:asciiTheme="minorHAnsi" w:hAnsiTheme="minorHAnsi" w:cstheme="minorHAnsi"/>
                <w:snapToGrid w:val="0"/>
                <w:sz w:val="22"/>
                <w:szCs w:val="22"/>
              </w:rPr>
              <w:t xml:space="preserve">do 30. </w:t>
            </w:r>
            <w:r w:rsidR="006206E8">
              <w:rPr>
                <w:rFonts w:asciiTheme="minorHAnsi" w:hAnsiTheme="minorHAnsi" w:cstheme="minorHAnsi"/>
                <w:snapToGrid w:val="0"/>
                <w:sz w:val="22"/>
                <w:szCs w:val="22"/>
              </w:rPr>
              <w:t xml:space="preserve">9. 2016; </w:t>
            </w:r>
            <w:r w:rsidR="00D66B91">
              <w:rPr>
                <w:rFonts w:asciiTheme="minorHAnsi" w:hAnsiTheme="minorHAnsi" w:cstheme="minorHAnsi"/>
                <w:snapToGrid w:val="0"/>
                <w:sz w:val="22"/>
                <w:szCs w:val="22"/>
              </w:rPr>
              <w:t xml:space="preserve">dále jen </w:t>
            </w:r>
            <w:r w:rsidR="00AD71CE">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AD71CE">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6206E8">
              <w:rPr>
                <w:rFonts w:asciiTheme="minorHAnsi" w:hAnsiTheme="minorHAnsi" w:cstheme="minorHAnsi"/>
                <w:snapToGrid w:val="0"/>
                <w:sz w:val="22"/>
                <w:szCs w:val="22"/>
              </w:rPr>
              <w:t xml:space="preserve">, nebo zákonem č. 134/2016 Sb., o </w:t>
            </w:r>
            <w:r w:rsidR="00956033">
              <w:rPr>
                <w:rFonts w:asciiTheme="minorHAnsi" w:hAnsiTheme="minorHAnsi" w:cstheme="minorHAnsi"/>
                <w:snapToGrid w:val="0"/>
                <w:sz w:val="22"/>
                <w:szCs w:val="22"/>
              </w:rPr>
              <w:t>zadávání veřejných zakázek</w:t>
            </w:r>
            <w:r w:rsidR="000B002A">
              <w:rPr>
                <w:rFonts w:asciiTheme="minorHAnsi" w:hAnsiTheme="minorHAnsi" w:cstheme="minorHAnsi"/>
                <w:snapToGrid w:val="0"/>
                <w:sz w:val="22"/>
                <w:szCs w:val="22"/>
              </w:rPr>
              <w:t xml:space="preserve">, v platném </w:t>
            </w:r>
            <w:r w:rsidR="000B002A">
              <w:rPr>
                <w:rFonts w:asciiTheme="minorHAnsi" w:hAnsiTheme="minorHAnsi" w:cstheme="minorHAnsi"/>
                <w:snapToGrid w:val="0"/>
                <w:sz w:val="22"/>
                <w:szCs w:val="22"/>
              </w:rPr>
              <w:lastRenderedPageBreak/>
              <w:t>znění</w:t>
            </w:r>
            <w:r w:rsidR="00956033">
              <w:rPr>
                <w:rFonts w:asciiTheme="minorHAnsi" w:hAnsiTheme="minorHAnsi" w:cstheme="minorHAnsi"/>
                <w:snapToGrid w:val="0"/>
                <w:sz w:val="22"/>
                <w:szCs w:val="22"/>
              </w:rPr>
              <w:t xml:space="preserve"> (od </w:t>
            </w:r>
            <w:r w:rsidR="006206E8">
              <w:rPr>
                <w:rFonts w:asciiTheme="minorHAnsi" w:hAnsiTheme="minorHAnsi" w:cstheme="minorHAnsi"/>
                <w:snapToGrid w:val="0"/>
                <w:sz w:val="22"/>
                <w:szCs w:val="22"/>
              </w:rPr>
              <w:t>1. 10. 2016; dále jen „ZZVZ“)</w:t>
            </w:r>
            <w:r w:rsidRPr="00B8373C">
              <w:rPr>
                <w:rFonts w:asciiTheme="minorHAnsi" w:hAnsiTheme="minorHAnsi" w:cstheme="minorHAnsi"/>
                <w:snapToGrid w:val="0"/>
                <w:sz w:val="22"/>
                <w:szCs w:val="22"/>
              </w:rPr>
              <w:t xml:space="preserve">. </w:t>
            </w:r>
          </w:p>
          <w:p w:rsidR="00F271BA" w:rsidRPr="00B8373C" w:rsidRDefault="00440C80" w:rsidP="004B413B">
            <w:pPr>
              <w:widowControl w:val="0"/>
              <w:spacing w:before="120"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6206E8">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AD71CE">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A240FF">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4B413B">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1584" w:type="dxa"/>
          </w:tcPr>
          <w:p w:rsidR="00F271BA" w:rsidRDefault="0036114D" w:rsidP="00603A1E">
            <w:pPr>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296" w:type="dxa"/>
          </w:tcPr>
          <w:p w:rsidR="00F271BA" w:rsidRPr="00C66A00" w:rsidRDefault="0070094A" w:rsidP="006A3EB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6A3EB4">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 xml:space="preserve">Finanční opravy za nedodržení </w:t>
            </w:r>
            <w:r w:rsidRPr="00BA3C79">
              <w:rPr>
                <w:rFonts w:asciiTheme="minorHAnsi" w:hAnsiTheme="minorHAnsi"/>
                <w:i/>
                <w:snapToGrid w:val="0"/>
                <w:sz w:val="22"/>
                <w:szCs w:val="22"/>
              </w:rPr>
              <w:lastRenderedPageBreak/>
              <w:t>postupu, stanoveného v ZVZ a</w:t>
            </w:r>
            <w:r w:rsidR="00A81039">
              <w:rPr>
                <w:rFonts w:asciiTheme="minorHAnsi" w:hAnsiTheme="minorHAnsi"/>
                <w:i/>
                <w:snapToGrid w:val="0"/>
                <w:sz w:val="22"/>
                <w:szCs w:val="22"/>
              </w:rPr>
              <w:t>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A240FF">
              <w:rPr>
                <w:rFonts w:asciiTheme="minorHAnsi" w:hAnsiTheme="minorHAnsi"/>
                <w:snapToGrid w:val="0"/>
                <w:sz w:val="22"/>
                <w:szCs w:val="22"/>
              </w:rPr>
              <w:t>p</w:t>
            </w:r>
            <w:r w:rsidR="00B71639">
              <w:rPr>
                <w:rFonts w:asciiTheme="minorHAnsi" w:hAnsiTheme="minorHAnsi"/>
                <w:snapToGrid w:val="0"/>
                <w:sz w:val="22"/>
                <w:szCs w:val="22"/>
              </w:rPr>
              <w:t>ravidel pro žadatele a </w:t>
            </w:r>
            <w:r w:rsidRPr="00BA3C79">
              <w:rPr>
                <w:rFonts w:asciiTheme="minorHAnsi" w:hAnsiTheme="minorHAnsi"/>
                <w:snapToGrid w:val="0"/>
                <w:sz w:val="22"/>
                <w:szCs w:val="22"/>
              </w:rPr>
              <w:t>příjemce.</w:t>
            </w:r>
          </w:p>
        </w:tc>
      </w:tr>
      <w:tr w:rsidR="00527B45" w:rsidTr="00735793">
        <w:trPr>
          <w:trHeight w:val="1273"/>
        </w:trPr>
        <w:tc>
          <w:tcPr>
            <w:tcW w:w="1048" w:type="dxa"/>
          </w:tcPr>
          <w:p w:rsidR="00527B45" w:rsidRPr="00794895" w:rsidRDefault="00527B45" w:rsidP="00FF1A07">
            <w:pPr>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358" w:type="dxa"/>
          </w:tcPr>
          <w:p w:rsidR="00527B45" w:rsidRPr="00811919" w:rsidRDefault="00527B45" w:rsidP="00735793">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6206E8">
              <w:rPr>
                <w:rFonts w:asciiTheme="minorHAnsi" w:hAnsiTheme="minorHAnsi"/>
                <w:snapToGrid w:val="0"/>
                <w:sz w:val="22"/>
                <w:szCs w:val="22"/>
              </w:rPr>
              <w:t xml:space="preserve"> nebo ZZVZ</w:t>
            </w:r>
            <w:r w:rsidR="00145050">
              <w:rPr>
                <w:rFonts w:asciiTheme="minorHAnsi" w:hAnsiTheme="minorHAnsi"/>
                <w:snapToGrid w:val="0"/>
                <w:sz w:val="22"/>
                <w:szCs w:val="22"/>
              </w:rPr>
              <w:t>, a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BB7F34">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584" w:type="dxa"/>
          </w:tcPr>
          <w:p w:rsidR="00527B45" w:rsidRDefault="00527B45" w:rsidP="00603A1E">
            <w:pPr>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296" w:type="dxa"/>
          </w:tcPr>
          <w:p w:rsidR="00527B45" w:rsidRPr="00645861" w:rsidRDefault="00527B45" w:rsidP="00145050">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w:t>
            </w:r>
            <w:r w:rsidR="001F2C24">
              <w:rPr>
                <w:rFonts w:asciiTheme="minorHAnsi" w:hAnsiTheme="minorHAnsi"/>
                <w:snapToGrid w:val="0"/>
                <w:sz w:val="22"/>
                <w:szCs w:val="22"/>
              </w:rPr>
              <w:t>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145050">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rsidTr="00735793">
        <w:trPr>
          <w:trHeight w:val="1273"/>
        </w:trPr>
        <w:tc>
          <w:tcPr>
            <w:tcW w:w="1048" w:type="dxa"/>
          </w:tcPr>
          <w:p w:rsidR="00527B45" w:rsidRDefault="00527B45" w:rsidP="00FF1A07">
            <w:pPr>
              <w:rPr>
                <w:rFonts w:asciiTheme="minorHAnsi" w:hAnsiTheme="minorHAnsi"/>
                <w:sz w:val="22"/>
                <w:szCs w:val="22"/>
              </w:rPr>
            </w:pPr>
            <w:r>
              <w:rPr>
                <w:rFonts w:asciiTheme="minorHAnsi" w:hAnsiTheme="minorHAnsi"/>
                <w:sz w:val="22"/>
                <w:szCs w:val="22"/>
              </w:rPr>
              <w:t>4.</w:t>
            </w:r>
          </w:p>
        </w:tc>
        <w:tc>
          <w:tcPr>
            <w:tcW w:w="4358" w:type="dxa"/>
          </w:tcPr>
          <w:p w:rsidR="00527B45" w:rsidRPr="00811919" w:rsidRDefault="00527B45" w:rsidP="00735793">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584" w:type="dxa"/>
          </w:tcPr>
          <w:p w:rsidR="00527B45" w:rsidRPr="0036114D" w:rsidRDefault="00527B45" w:rsidP="00603A1E">
            <w:pPr>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296" w:type="dxa"/>
          </w:tcPr>
          <w:p w:rsidR="00527B45" w:rsidRDefault="00527B45" w:rsidP="00145050">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w:t>
            </w:r>
            <w:r w:rsidR="001F2C24">
              <w:rPr>
                <w:rFonts w:asciiTheme="minorHAnsi" w:hAnsiTheme="minorHAnsi"/>
                <w:snapToGrid w:val="0"/>
                <w:sz w:val="22"/>
                <w:szCs w:val="22"/>
              </w:rPr>
              <w:t>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145050">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rsidTr="009E4204">
        <w:trPr>
          <w:trHeight w:val="1171"/>
        </w:trPr>
        <w:tc>
          <w:tcPr>
            <w:tcW w:w="1048" w:type="dxa"/>
            <w:vMerge w:val="restart"/>
          </w:tcPr>
          <w:p w:rsidR="00D96A46" w:rsidRPr="00794895" w:rsidRDefault="00D96A46" w:rsidP="00FF1A07">
            <w:pPr>
              <w:rPr>
                <w:rFonts w:asciiTheme="minorHAnsi" w:hAnsiTheme="minorHAnsi"/>
                <w:sz w:val="22"/>
                <w:szCs w:val="22"/>
              </w:rPr>
            </w:pPr>
            <w:r>
              <w:rPr>
                <w:rFonts w:asciiTheme="minorHAnsi" w:hAnsiTheme="minorHAnsi"/>
                <w:sz w:val="22"/>
                <w:szCs w:val="22"/>
              </w:rPr>
              <w:t>5.</w:t>
            </w:r>
          </w:p>
        </w:tc>
        <w:tc>
          <w:tcPr>
            <w:tcW w:w="4358" w:type="dxa"/>
          </w:tcPr>
          <w:p w:rsidR="00D96A46" w:rsidRPr="00811919" w:rsidRDefault="00D96A46" w:rsidP="000B1032">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w:t>
            </w:r>
            <w:r w:rsidR="004B413B">
              <w:rPr>
                <w:rFonts w:asciiTheme="minorHAnsi" w:hAnsiTheme="minorHAnsi"/>
                <w:snapToGrid w:val="0"/>
                <w:sz w:val="22"/>
                <w:szCs w:val="22"/>
              </w:rPr>
              <w:t> </w:t>
            </w:r>
            <w:r w:rsidRPr="00811919">
              <w:rPr>
                <w:rFonts w:asciiTheme="minorHAnsi" w:hAnsiTheme="minorHAnsi"/>
                <w:snapToGrid w:val="0"/>
                <w:sz w:val="22"/>
                <w:szCs w:val="22"/>
              </w:rPr>
              <w:t xml:space="preserve">průběhu realizace </w:t>
            </w:r>
            <w:r>
              <w:rPr>
                <w:rFonts w:asciiTheme="minorHAnsi" w:hAnsiTheme="minorHAnsi"/>
                <w:snapToGrid w:val="0"/>
                <w:sz w:val="22"/>
                <w:szCs w:val="22"/>
              </w:rPr>
              <w:t>projektu prostřednictvím zpráv o</w:t>
            </w:r>
            <w:r w:rsidR="000B1032">
              <w:rPr>
                <w:rFonts w:asciiTheme="minorHAnsi" w:hAnsiTheme="minorHAnsi"/>
                <w:snapToGrid w:val="0"/>
                <w:sz w:val="22"/>
                <w:szCs w:val="22"/>
              </w:rPr>
              <w:t> </w:t>
            </w:r>
            <w:r>
              <w:rPr>
                <w:rFonts w:asciiTheme="minorHAnsi" w:hAnsiTheme="minorHAnsi"/>
                <w:snapToGrid w:val="0"/>
                <w:sz w:val="22"/>
                <w:szCs w:val="22"/>
              </w:rPr>
              <w:t>realizaci projektu.</w:t>
            </w:r>
          </w:p>
        </w:tc>
        <w:tc>
          <w:tcPr>
            <w:tcW w:w="1584" w:type="dxa"/>
          </w:tcPr>
          <w:p w:rsidR="00D96A46" w:rsidRPr="00E206F5" w:rsidRDefault="00D96A46" w:rsidP="00603A1E">
            <w:pPr>
              <w:jc w:val="both"/>
              <w:rPr>
                <w:sz w:val="22"/>
                <w:szCs w:val="22"/>
              </w:rPr>
            </w:pPr>
          </w:p>
        </w:tc>
        <w:tc>
          <w:tcPr>
            <w:tcW w:w="2296" w:type="dxa"/>
          </w:tcPr>
          <w:p w:rsidR="00D96A46" w:rsidRPr="005C6BE2" w:rsidRDefault="00D96A46" w:rsidP="00603A1E">
            <w:pPr>
              <w:widowControl w:val="0"/>
              <w:spacing w:after="120"/>
              <w:jc w:val="both"/>
              <w:rPr>
                <w:rFonts w:asciiTheme="minorHAnsi" w:hAnsiTheme="minorHAnsi"/>
                <w:snapToGrid w:val="0"/>
                <w:sz w:val="22"/>
                <w:szCs w:val="22"/>
              </w:rPr>
            </w:pPr>
          </w:p>
        </w:tc>
      </w:tr>
      <w:tr w:rsidR="00D96A46" w:rsidTr="00735793">
        <w:trPr>
          <w:trHeight w:val="1266"/>
        </w:trPr>
        <w:tc>
          <w:tcPr>
            <w:tcW w:w="1048" w:type="dxa"/>
            <w:vMerge/>
          </w:tcPr>
          <w:p w:rsidR="00D96A46" w:rsidRDefault="00D96A46" w:rsidP="00FF1A07">
            <w:pPr>
              <w:rPr>
                <w:rFonts w:asciiTheme="minorHAnsi" w:hAnsiTheme="minorHAnsi"/>
                <w:sz w:val="22"/>
                <w:szCs w:val="22"/>
              </w:rPr>
            </w:pPr>
          </w:p>
        </w:tc>
        <w:tc>
          <w:tcPr>
            <w:tcW w:w="4358" w:type="dxa"/>
            <w:shd w:val="clear" w:color="auto" w:fill="auto"/>
          </w:tcPr>
          <w:p w:rsidR="00D96A46" w:rsidRDefault="00D96A46" w:rsidP="00145050">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w:t>
            </w:r>
            <w:r w:rsidR="004B413B">
              <w:rPr>
                <w:rFonts w:asciiTheme="minorHAnsi" w:hAnsiTheme="minorHAnsi"/>
                <w:b/>
                <w:snapToGrid w:val="0"/>
                <w:sz w:val="22"/>
                <w:szCs w:val="22"/>
              </w:rPr>
              <w:t> </w:t>
            </w:r>
            <w:r w:rsidRPr="00252A8A">
              <w:rPr>
                <w:rFonts w:asciiTheme="minorHAnsi" w:hAnsiTheme="minorHAnsi"/>
                <w:b/>
                <w:snapToGrid w:val="0"/>
                <w:sz w:val="22"/>
                <w:szCs w:val="22"/>
              </w:rPr>
              <w:t>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rsidR="00C01376" w:rsidRPr="00385659" w:rsidRDefault="00145050" w:rsidP="00145050">
            <w:pPr>
              <w:pStyle w:val="Odstavecseseznamem"/>
              <w:widowControl w:val="0"/>
              <w:spacing w:after="120"/>
              <w:ind w:left="717"/>
              <w:jc w:val="both"/>
              <w:rPr>
                <w:rFonts w:asciiTheme="minorHAnsi" w:hAnsiTheme="minorHAnsi"/>
                <w:snapToGrid w:val="0"/>
                <w:sz w:val="22"/>
                <w:szCs w:val="22"/>
              </w:rPr>
            </w:pPr>
            <w:r>
              <w:rPr>
                <w:rFonts w:asciiTheme="minorHAnsi" w:hAnsiTheme="minorHAnsi"/>
                <w:snapToGrid w:val="0"/>
                <w:sz w:val="22"/>
                <w:szCs w:val="22"/>
              </w:rPr>
              <w:t>Společně s průběžnou zprávou o </w:t>
            </w:r>
            <w:r w:rsidR="00C01376" w:rsidRPr="00385659">
              <w:rPr>
                <w:rFonts w:asciiTheme="minorHAnsi" w:hAnsiTheme="minorHAnsi"/>
                <w:snapToGrid w:val="0"/>
                <w:sz w:val="22"/>
                <w:szCs w:val="22"/>
              </w:rPr>
              <w:t>realizaci projektu musí příjemce podat i</w:t>
            </w:r>
            <w:r w:rsidR="004B413B">
              <w:rPr>
                <w:rFonts w:asciiTheme="minorHAnsi" w:hAnsiTheme="minorHAnsi"/>
                <w:snapToGrid w:val="0"/>
                <w:sz w:val="22"/>
                <w:szCs w:val="22"/>
              </w:rPr>
              <w:t> </w:t>
            </w:r>
            <w:r w:rsidR="00C01376" w:rsidRPr="00385659">
              <w:rPr>
                <w:rFonts w:asciiTheme="minorHAnsi" w:hAnsiTheme="minorHAnsi"/>
                <w:snapToGrid w:val="0"/>
                <w:sz w:val="22"/>
                <w:szCs w:val="22"/>
              </w:rPr>
              <w:t>Žádost o</w:t>
            </w:r>
            <w:r w:rsidR="00F50726">
              <w:rPr>
                <w:rFonts w:asciiTheme="minorHAnsi" w:hAnsiTheme="minorHAnsi"/>
                <w:snapToGrid w:val="0"/>
                <w:sz w:val="22"/>
                <w:szCs w:val="22"/>
              </w:rPr>
              <w:t> </w:t>
            </w:r>
            <w:r w:rsidR="00C01376" w:rsidRPr="00385659">
              <w:rPr>
                <w:rFonts w:asciiTheme="minorHAnsi" w:hAnsiTheme="minorHAnsi"/>
                <w:snapToGrid w:val="0"/>
                <w:sz w:val="22"/>
                <w:szCs w:val="22"/>
              </w:rPr>
              <w:t>platbu.</w:t>
            </w:r>
          </w:p>
          <w:p w:rsidR="00E50A21" w:rsidRDefault="00C01376" w:rsidP="0032545A">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rsidR="001B1A74" w:rsidRPr="0032545A" w:rsidRDefault="001B1A74" w:rsidP="0032545A">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Rozhodnutí, je příjemce povinen předložit Zprávu o realizaci projektu </w:t>
            </w:r>
            <w:r w:rsidRPr="004A4593">
              <w:rPr>
                <w:rFonts w:asciiTheme="minorHAnsi" w:hAnsiTheme="minorHAnsi"/>
                <w:snapToGrid w:val="0"/>
                <w:sz w:val="22"/>
                <w:szCs w:val="22"/>
              </w:rPr>
              <w:lastRenderedPageBreak/>
              <w:t>a</w:t>
            </w:r>
            <w:r w:rsidR="00956033">
              <w:rPr>
                <w:rFonts w:asciiTheme="minorHAnsi" w:hAnsiTheme="minorHAnsi"/>
                <w:snapToGrid w:val="0"/>
                <w:sz w:val="22"/>
                <w:szCs w:val="22"/>
              </w:rPr>
              <w:t> </w:t>
            </w:r>
            <w:r w:rsidRPr="004A4593">
              <w:rPr>
                <w:rFonts w:asciiTheme="minorHAnsi" w:hAnsiTheme="minorHAnsi"/>
                <w:snapToGrid w:val="0"/>
                <w:sz w:val="22"/>
                <w:szCs w:val="22"/>
              </w:rPr>
              <w:t>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584" w:type="dxa"/>
          </w:tcPr>
          <w:p w:rsidR="00D96A46" w:rsidRPr="00117CEC" w:rsidRDefault="00D96A46" w:rsidP="004B413B">
            <w:pPr>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B002A">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145050">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4B413B">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96" w:type="dxa"/>
          </w:tcPr>
          <w:p w:rsidR="00D96A46" w:rsidRDefault="00D96A46" w:rsidP="00603A1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B002A">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B71639">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145050">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9D169C">
        <w:trPr>
          <w:trHeight w:val="416"/>
        </w:trPr>
        <w:tc>
          <w:tcPr>
            <w:tcW w:w="1048" w:type="dxa"/>
            <w:vMerge/>
          </w:tcPr>
          <w:p w:rsidR="00D96A46" w:rsidRDefault="00D96A46" w:rsidP="00FF1A07">
            <w:pPr>
              <w:rPr>
                <w:rFonts w:asciiTheme="minorHAnsi" w:hAnsiTheme="minorHAnsi"/>
                <w:sz w:val="22"/>
                <w:szCs w:val="22"/>
              </w:rPr>
            </w:pPr>
          </w:p>
        </w:tc>
        <w:tc>
          <w:tcPr>
            <w:tcW w:w="4358" w:type="dxa"/>
          </w:tcPr>
          <w:p w:rsidR="00D96A46" w:rsidRPr="00040F10" w:rsidRDefault="00D96A46" w:rsidP="00145050">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w:t>
            </w:r>
            <w:r w:rsidR="004B413B">
              <w:rPr>
                <w:rFonts w:asciiTheme="minorHAnsi" w:hAnsiTheme="minorHAnsi"/>
                <w:b/>
                <w:snapToGrid w:val="0"/>
                <w:sz w:val="22"/>
                <w:szCs w:val="22"/>
              </w:rPr>
              <w:t> </w:t>
            </w:r>
            <w:r w:rsidRPr="00252A8A">
              <w:rPr>
                <w:rFonts w:asciiTheme="minorHAnsi" w:hAnsiTheme="minorHAnsi"/>
                <w:b/>
                <w:snapToGrid w:val="0"/>
                <w:sz w:val="22"/>
                <w:szCs w:val="22"/>
              </w:rPr>
              <w:t>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rsidR="00385659" w:rsidRPr="00385659" w:rsidRDefault="00385659" w:rsidP="00145050">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Pr="00385659">
              <w:rPr>
                <w:rFonts w:asciiTheme="minorHAnsi" w:hAnsiTheme="minorHAnsi"/>
                <w:snapToGrid w:val="0"/>
                <w:sz w:val="22"/>
                <w:szCs w:val="22"/>
              </w:rPr>
              <w:t xml:space="preserve"> zprávou o</w:t>
            </w:r>
            <w:r w:rsidR="00145050">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w:t>
            </w:r>
            <w:r w:rsidR="004B413B">
              <w:rPr>
                <w:rFonts w:asciiTheme="minorHAnsi" w:hAnsiTheme="minorHAnsi"/>
                <w:snapToGrid w:val="0"/>
                <w:sz w:val="22"/>
                <w:szCs w:val="22"/>
              </w:rPr>
              <w:t> </w:t>
            </w:r>
            <w:r w:rsidRPr="00385659">
              <w:rPr>
                <w:rFonts w:asciiTheme="minorHAnsi" w:hAnsiTheme="minorHAnsi"/>
                <w:snapToGrid w:val="0"/>
                <w:sz w:val="22"/>
                <w:szCs w:val="22"/>
              </w:rPr>
              <w:t>Žádost o</w:t>
            </w:r>
            <w:r w:rsidR="00F50726">
              <w:rPr>
                <w:rFonts w:asciiTheme="minorHAnsi" w:hAnsiTheme="minorHAnsi"/>
                <w:snapToGrid w:val="0"/>
                <w:sz w:val="22"/>
                <w:szCs w:val="22"/>
              </w:rPr>
              <w:t> </w:t>
            </w:r>
            <w:r w:rsidRPr="00385659">
              <w:rPr>
                <w:rFonts w:asciiTheme="minorHAnsi" w:hAnsiTheme="minorHAnsi"/>
                <w:snapToGrid w:val="0"/>
                <w:sz w:val="22"/>
                <w:szCs w:val="22"/>
              </w:rPr>
              <w:t>platbu.</w:t>
            </w:r>
          </w:p>
          <w:p w:rsidR="00E50A21" w:rsidRDefault="00385659" w:rsidP="0032545A">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rsidR="001B1A74" w:rsidRPr="0032545A" w:rsidRDefault="001B1A74" w:rsidP="0032545A">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584" w:type="dxa"/>
          </w:tcPr>
          <w:p w:rsidR="00D96A46" w:rsidRPr="00117CEC" w:rsidRDefault="00D96A46" w:rsidP="004B413B">
            <w:pPr>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B002A">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145050">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4B413B">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96" w:type="dxa"/>
          </w:tcPr>
          <w:p w:rsidR="00D96A46" w:rsidRDefault="00D96A46" w:rsidP="00603A1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B002A">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B71639">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145050">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735793">
        <w:trPr>
          <w:trHeight w:val="1266"/>
        </w:trPr>
        <w:tc>
          <w:tcPr>
            <w:tcW w:w="1048" w:type="dxa"/>
            <w:vMerge/>
          </w:tcPr>
          <w:p w:rsidR="00D96A46" w:rsidRDefault="00D96A46" w:rsidP="00FF1A07">
            <w:pPr>
              <w:rPr>
                <w:rFonts w:asciiTheme="minorHAnsi" w:hAnsiTheme="minorHAnsi"/>
                <w:sz w:val="22"/>
                <w:szCs w:val="22"/>
              </w:rPr>
            </w:pPr>
          </w:p>
        </w:tc>
        <w:tc>
          <w:tcPr>
            <w:tcW w:w="4358" w:type="dxa"/>
          </w:tcPr>
          <w:p w:rsidR="00D334B1" w:rsidRDefault="00252A8A" w:rsidP="00145050">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rsidR="00D96A46" w:rsidRDefault="00D334B1" w:rsidP="00145050">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Pr="00252A8A">
              <w:rPr>
                <w:rFonts w:asciiTheme="minorHAnsi" w:hAnsiTheme="minorHAnsi"/>
                <w:snapToGrid w:val="0"/>
                <w:sz w:val="22"/>
                <w:szCs w:val="22"/>
                <w:u w:val="single"/>
              </w:rPr>
              <w:t xml:space="preserve"> o</w:t>
            </w:r>
            <w:r w:rsidR="00145050">
              <w:rPr>
                <w:rFonts w:asciiTheme="minorHAnsi" w:hAnsiTheme="minorHAnsi"/>
                <w:snapToGrid w:val="0"/>
                <w:sz w:val="22"/>
                <w:szCs w:val="22"/>
                <w:u w:val="single"/>
              </w:rPr>
              <w:t>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BB7F34">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rsidR="00D334B1" w:rsidRPr="00040F10" w:rsidRDefault="00D334B1" w:rsidP="00145050">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Pr="00252A8A">
              <w:rPr>
                <w:rFonts w:asciiTheme="minorHAnsi" w:hAnsiTheme="minorHAnsi"/>
                <w:snapToGrid w:val="0"/>
                <w:sz w:val="22"/>
                <w:szCs w:val="22"/>
                <w:u w:val="single"/>
              </w:rPr>
              <w:t xml:space="preserve"> o</w:t>
            </w:r>
            <w:r w:rsidR="00145050">
              <w:rPr>
                <w:rFonts w:asciiTheme="minorHAnsi" w:hAnsiTheme="minorHAnsi"/>
                <w:snapToGrid w:val="0"/>
                <w:sz w:val="22"/>
                <w:szCs w:val="22"/>
                <w:u w:val="single"/>
              </w:rPr>
              <w:t>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BB7F34">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584" w:type="dxa"/>
          </w:tcPr>
          <w:p w:rsidR="00D96A46" w:rsidRPr="00117CEC" w:rsidRDefault="00D96A46" w:rsidP="004B413B">
            <w:pPr>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B002A">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145050">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4B413B">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96" w:type="dxa"/>
          </w:tcPr>
          <w:p w:rsidR="00D96A46" w:rsidRDefault="00040F10" w:rsidP="0075796B">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B002A">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B71639">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w:t>
            </w:r>
            <w:r w:rsidR="0075796B">
              <w:rPr>
                <w:rFonts w:asciiTheme="minorHAnsi" w:hAnsiTheme="minorHAnsi"/>
                <w:snapToGrid w:val="0"/>
                <w:sz w:val="22"/>
                <w:szCs w:val="22"/>
              </w:rPr>
              <w:t xml:space="preserve"> z celkové částky vyplacené</w:t>
            </w:r>
            <w:r w:rsidRPr="00B821CC">
              <w:rPr>
                <w:rFonts w:asciiTheme="minorHAnsi" w:hAnsiTheme="minorHAnsi"/>
                <w:snapToGrid w:val="0"/>
                <w:sz w:val="22"/>
                <w:szCs w:val="22"/>
              </w:rPr>
              <w:t xml:space="preserve"> dotace,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rsidTr="00735793">
        <w:trPr>
          <w:trHeight w:val="551"/>
        </w:trPr>
        <w:tc>
          <w:tcPr>
            <w:tcW w:w="1048" w:type="dxa"/>
            <w:vMerge w:val="restart"/>
          </w:tcPr>
          <w:p w:rsidR="008E158F" w:rsidRPr="00794895" w:rsidRDefault="008E158F" w:rsidP="00FF1A07">
            <w:pPr>
              <w:rPr>
                <w:rFonts w:asciiTheme="minorHAnsi" w:hAnsiTheme="minorHAnsi"/>
                <w:sz w:val="22"/>
                <w:szCs w:val="22"/>
              </w:rPr>
            </w:pPr>
            <w:r>
              <w:rPr>
                <w:rFonts w:asciiTheme="minorHAnsi" w:hAnsiTheme="minorHAnsi"/>
                <w:sz w:val="22"/>
                <w:szCs w:val="22"/>
              </w:rPr>
              <w:t xml:space="preserve">6. </w:t>
            </w:r>
          </w:p>
        </w:tc>
        <w:tc>
          <w:tcPr>
            <w:tcW w:w="4358" w:type="dxa"/>
          </w:tcPr>
          <w:p w:rsidR="008E158F" w:rsidRPr="004A4DAE" w:rsidRDefault="008E158F" w:rsidP="00145050">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Rozhodnutí a</w:t>
            </w:r>
            <w:r w:rsidR="004B413B">
              <w:rPr>
                <w:rFonts w:asciiTheme="minorHAnsi" w:hAnsiTheme="minorHAnsi"/>
                <w:snapToGrid w:val="0"/>
                <w:sz w:val="22"/>
                <w:szCs w:val="22"/>
              </w:rPr>
              <w:t> </w:t>
            </w:r>
            <w:r>
              <w:rPr>
                <w:rFonts w:asciiTheme="minorHAnsi" w:hAnsiTheme="minorHAnsi"/>
                <w:snapToGrid w:val="0"/>
                <w:sz w:val="22"/>
                <w:szCs w:val="22"/>
              </w:rPr>
              <w:t xml:space="preserve">Podmínek Rozhodnutí </w:t>
            </w:r>
            <w:r w:rsidRPr="004A4DAE">
              <w:rPr>
                <w:rFonts w:asciiTheme="minorHAnsi" w:hAnsiTheme="minorHAnsi"/>
                <w:snapToGrid w:val="0"/>
                <w:sz w:val="22"/>
                <w:szCs w:val="22"/>
              </w:rPr>
              <w:t>prostřednictvím formuláře Žádost o</w:t>
            </w:r>
            <w:r w:rsidR="004B413B">
              <w:rPr>
                <w:rFonts w:asciiTheme="minorHAnsi" w:hAnsiTheme="minorHAnsi"/>
                <w:snapToGrid w:val="0"/>
                <w:sz w:val="22"/>
                <w:szCs w:val="22"/>
              </w:rPr>
              <w:t> </w:t>
            </w:r>
            <w:r w:rsidRPr="004A4DAE">
              <w:rPr>
                <w:rFonts w:asciiTheme="minorHAnsi" w:hAnsiTheme="minorHAnsi"/>
                <w:snapToGrid w:val="0"/>
                <w:sz w:val="22"/>
                <w:szCs w:val="22"/>
              </w:rPr>
              <w:t>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rsidR="008E158F" w:rsidRDefault="008E158F" w:rsidP="00603A1E">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rsidR="008E158F" w:rsidRDefault="008E158F" w:rsidP="00603A1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rsidR="008E158F" w:rsidRDefault="008E158F" w:rsidP="00603A1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lastRenderedPageBreak/>
              <w:t>změny termínu naplnění indikátorů,</w:t>
            </w:r>
          </w:p>
          <w:p w:rsidR="008E158F" w:rsidRDefault="008E158F">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rsidR="008E158F" w:rsidRDefault="008E158F">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w:t>
            </w:r>
            <w:r w:rsidR="00145050">
              <w:rPr>
                <w:rFonts w:asciiTheme="minorHAnsi" w:hAnsiTheme="minorHAnsi"/>
                <w:snapToGrid w:val="0"/>
                <w:sz w:val="22"/>
                <w:szCs w:val="22"/>
              </w:rPr>
              <w:t> </w:t>
            </w:r>
            <w:r>
              <w:rPr>
                <w:rFonts w:asciiTheme="minorHAnsi" w:hAnsiTheme="minorHAnsi"/>
                <w:snapToGrid w:val="0"/>
                <w:sz w:val="22"/>
                <w:szCs w:val="22"/>
              </w:rPr>
              <w:t>SF v letech,</w:t>
            </w:r>
          </w:p>
          <w:p w:rsidR="008E158F" w:rsidRDefault="008E158F">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rsidR="00DD634C" w:rsidRDefault="008E158F">
            <w:pPr>
              <w:pStyle w:val="Odstavecseseznamem"/>
              <w:widowControl w:val="0"/>
              <w:numPr>
                <w:ilvl w:val="0"/>
                <w:numId w:val="6"/>
              </w:numPr>
              <w:spacing w:after="120"/>
              <w:jc w:val="both"/>
              <w:rPr>
                <w:rFonts w:asciiTheme="minorHAnsi" w:hAnsiTheme="minorHAnsi"/>
                <w:snapToGrid w:val="0"/>
                <w:sz w:val="22"/>
                <w:szCs w:val="22"/>
              </w:rPr>
            </w:pPr>
            <w:r w:rsidRPr="008A0930">
              <w:rPr>
                <w:rFonts w:asciiTheme="minorHAnsi" w:hAnsiTheme="minorHAnsi"/>
                <w:snapToGrid w:val="0"/>
                <w:sz w:val="22"/>
                <w:szCs w:val="22"/>
              </w:rPr>
              <w:t>změny finančních objemů etap v</w:t>
            </w:r>
            <w:r w:rsidR="00145050">
              <w:rPr>
                <w:rFonts w:asciiTheme="minorHAnsi" w:hAnsiTheme="minorHAnsi"/>
                <w:snapToGrid w:val="0"/>
                <w:sz w:val="22"/>
                <w:szCs w:val="22"/>
              </w:rPr>
              <w:t> </w:t>
            </w:r>
            <w:r w:rsidRPr="008A0930">
              <w:rPr>
                <w:rFonts w:asciiTheme="minorHAnsi" w:hAnsiTheme="minorHAnsi"/>
                <w:snapToGrid w:val="0"/>
                <w:sz w:val="22"/>
                <w:szCs w:val="22"/>
              </w:rPr>
              <w:t>souvislosti s</w:t>
            </w:r>
            <w:r w:rsidR="004B413B">
              <w:rPr>
                <w:rFonts w:asciiTheme="minorHAnsi" w:hAnsiTheme="minorHAnsi"/>
                <w:snapToGrid w:val="0"/>
                <w:sz w:val="22"/>
                <w:szCs w:val="22"/>
              </w:rPr>
              <w:t> </w:t>
            </w:r>
            <w:r w:rsidRPr="008A0930">
              <w:rPr>
                <w:rFonts w:asciiTheme="minorHAnsi" w:hAnsiTheme="minorHAnsi"/>
                <w:snapToGrid w:val="0"/>
                <w:sz w:val="22"/>
                <w:szCs w:val="22"/>
              </w:rPr>
              <w:t xml:space="preserve">přesunem aktivit projektu, </w:t>
            </w:r>
          </w:p>
          <w:p w:rsidR="008E158F" w:rsidRDefault="008E158F">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w:t>
            </w:r>
            <w:r w:rsidR="00C218C6">
              <w:rPr>
                <w:rFonts w:asciiTheme="minorHAnsi" w:hAnsiTheme="minorHAnsi"/>
                <w:snapToGrid w:val="0"/>
                <w:sz w:val="22"/>
                <w:szCs w:val="22"/>
              </w:rPr>
              <w:t> </w:t>
            </w:r>
            <w:r w:rsidRPr="00EE0053">
              <w:rPr>
                <w:rFonts w:asciiTheme="minorHAnsi" w:hAnsiTheme="minorHAnsi"/>
                <w:snapToGrid w:val="0"/>
                <w:sz w:val="22"/>
                <w:szCs w:val="22"/>
              </w:rPr>
              <w:t>projektu, pouze v případě, kdy se stane příjemce dotace plátcem DPH.</w:t>
            </w:r>
          </w:p>
          <w:p w:rsidR="008E158F" w:rsidRPr="008A0930" w:rsidRDefault="008E158F">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584" w:type="dxa"/>
            <w:shd w:val="clear" w:color="auto" w:fill="auto"/>
          </w:tcPr>
          <w:p w:rsidR="008E158F" w:rsidRDefault="008E158F">
            <w:pPr>
              <w:jc w:val="both"/>
            </w:pPr>
            <w:r w:rsidRPr="00C058A0">
              <w:rPr>
                <w:rFonts w:asciiTheme="minorHAnsi" w:hAnsiTheme="minorHAnsi"/>
                <w:snapToGrid w:val="0"/>
                <w:sz w:val="22"/>
                <w:szCs w:val="22"/>
              </w:rPr>
              <w:lastRenderedPageBreak/>
              <w:t>Není možné.</w:t>
            </w:r>
          </w:p>
        </w:tc>
        <w:tc>
          <w:tcPr>
            <w:tcW w:w="2296" w:type="dxa"/>
          </w:tcPr>
          <w:p w:rsidR="008E158F" w:rsidRPr="00B821CC" w:rsidRDefault="008E158F">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w:t>
            </w:r>
            <w:r w:rsidR="00F50726">
              <w:rPr>
                <w:rFonts w:asciiTheme="minorHAnsi" w:hAnsiTheme="minorHAnsi"/>
                <w:snapToGrid w:val="0"/>
                <w:sz w:val="22"/>
                <w:szCs w:val="22"/>
              </w:rPr>
              <w:t> </w:t>
            </w:r>
            <w:r>
              <w:rPr>
                <w:rFonts w:asciiTheme="minorHAnsi" w:hAnsiTheme="minorHAnsi"/>
                <w:snapToGrid w:val="0"/>
                <w:sz w:val="22"/>
                <w:szCs w:val="22"/>
              </w:rPr>
              <w:t xml:space="preserve">změnu bude </w:t>
            </w:r>
            <w:r w:rsidR="00145050">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rsidR="008E158F" w:rsidRDefault="008E158F" w:rsidP="00603A1E">
            <w:pPr>
              <w:jc w:val="both"/>
            </w:pPr>
          </w:p>
        </w:tc>
      </w:tr>
      <w:tr w:rsidR="008E158F" w:rsidTr="00735793">
        <w:trPr>
          <w:trHeight w:val="2231"/>
        </w:trPr>
        <w:tc>
          <w:tcPr>
            <w:tcW w:w="1048" w:type="dxa"/>
            <w:vMerge/>
          </w:tcPr>
          <w:p w:rsidR="008E158F" w:rsidRDefault="008E158F" w:rsidP="00FF1A07">
            <w:pPr>
              <w:rPr>
                <w:rFonts w:asciiTheme="minorHAnsi" w:hAnsiTheme="minorHAnsi"/>
                <w:sz w:val="22"/>
                <w:szCs w:val="22"/>
              </w:rPr>
            </w:pPr>
          </w:p>
        </w:tc>
        <w:tc>
          <w:tcPr>
            <w:tcW w:w="4358" w:type="dxa"/>
          </w:tcPr>
          <w:p w:rsidR="00B46A2C" w:rsidRDefault="008E158F" w:rsidP="00145050">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920B3A">
              <w:rPr>
                <w:rFonts w:asciiTheme="minorHAnsi" w:hAnsiTheme="minorHAnsi"/>
                <w:snapToGrid w:val="0"/>
                <w:sz w:val="22"/>
                <w:szCs w:val="22"/>
              </w:rPr>
              <w:t>:</w:t>
            </w:r>
            <w:r>
              <w:rPr>
                <w:rFonts w:asciiTheme="minorHAnsi" w:hAnsiTheme="minorHAnsi"/>
                <w:snapToGrid w:val="0"/>
                <w:sz w:val="22"/>
                <w:szCs w:val="22"/>
              </w:rPr>
              <w:t xml:space="preserve">  </w:t>
            </w:r>
          </w:p>
          <w:p w:rsidR="008E158F" w:rsidRPr="008E158F" w:rsidRDefault="00B46A2C" w:rsidP="00920B3A">
            <w:pPr>
              <w:jc w:val="both"/>
              <w:rPr>
                <w:rFonts w:asciiTheme="minorHAnsi" w:hAnsiTheme="minorHAnsi"/>
                <w:sz w:val="22"/>
                <w:szCs w:val="22"/>
              </w:rPr>
            </w:pPr>
            <w:r w:rsidRPr="00B46A2C">
              <w:rPr>
                <w:rFonts w:asciiTheme="minorHAnsi" w:hAnsiTheme="minorHAnsi"/>
                <w:snapToGrid w:val="0"/>
                <w:sz w:val="22"/>
                <w:szCs w:val="22"/>
              </w:rPr>
              <w:t>Žádost o změnu s žádostí o</w:t>
            </w:r>
            <w:r w:rsidR="004B413B">
              <w:rPr>
                <w:rFonts w:asciiTheme="minorHAnsi" w:hAnsiTheme="minorHAnsi"/>
                <w:snapToGrid w:val="0"/>
                <w:sz w:val="22"/>
                <w:szCs w:val="22"/>
              </w:rPr>
              <w:t> </w:t>
            </w:r>
            <w:r w:rsidRPr="00B46A2C">
              <w:rPr>
                <w:rFonts w:asciiTheme="minorHAnsi" w:hAnsiTheme="minorHAnsi"/>
                <w:snapToGrid w:val="0"/>
                <w:sz w:val="22"/>
                <w:szCs w:val="22"/>
              </w:rPr>
              <w:t xml:space="preserve">prodloužení termínu ukončení realizace projektu (závěrečné etapy) </w:t>
            </w:r>
            <w:r w:rsidR="00920B3A">
              <w:rPr>
                <w:rFonts w:asciiTheme="minorHAnsi" w:hAnsiTheme="minorHAnsi"/>
                <w:snapToGrid w:val="0"/>
                <w:sz w:val="22"/>
                <w:szCs w:val="22"/>
              </w:rPr>
              <w:t xml:space="preserve">je příjemce povinen podat </w:t>
            </w:r>
            <w:r w:rsidRPr="00B46A2C">
              <w:rPr>
                <w:rFonts w:asciiTheme="minorHAnsi" w:hAnsiTheme="minorHAnsi"/>
                <w:snapToGrid w:val="0"/>
                <w:sz w:val="22"/>
                <w:szCs w:val="22"/>
              </w:rPr>
              <w:t>p</w:t>
            </w:r>
            <w:r w:rsidR="00920B3A">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920B3A">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1584" w:type="dxa"/>
          </w:tcPr>
          <w:p w:rsidR="008E158F" w:rsidRPr="00C058A0" w:rsidRDefault="008E158F" w:rsidP="00145050">
            <w:pPr>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296" w:type="dxa"/>
          </w:tcPr>
          <w:p w:rsidR="00920B3A" w:rsidRDefault="008E158F" w:rsidP="00603A1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920B3A">
              <w:rPr>
                <w:rFonts w:asciiTheme="minorHAnsi" w:hAnsiTheme="minorHAnsi"/>
                <w:snapToGrid w:val="0"/>
                <w:sz w:val="22"/>
                <w:szCs w:val="22"/>
              </w:rPr>
              <w:t xml:space="preserve"> po termínu stanoveném na Rozhodnutí</w:t>
            </w:r>
            <w:r w:rsidR="00CE236A">
              <w:rPr>
                <w:rFonts w:asciiTheme="minorHAnsi" w:hAnsiTheme="minorHAnsi"/>
                <w:snapToGrid w:val="0"/>
                <w:sz w:val="22"/>
                <w:szCs w:val="22"/>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sidR="00920B3A">
              <w:rPr>
                <w:rFonts w:asciiTheme="minorHAnsi" w:hAnsiTheme="minorHAnsi"/>
                <w:snapToGrid w:val="0"/>
                <w:sz w:val="22"/>
                <w:szCs w:val="22"/>
              </w:rPr>
              <w:t xml:space="preserve"> podle lhůty jeho nedodržení.</w:t>
            </w:r>
          </w:p>
          <w:p w:rsidR="00920B3A" w:rsidRDefault="00920B3A" w:rsidP="00603A1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rsidR="00920B3A" w:rsidRDefault="00920B3A" w:rsidP="00735793">
            <w:pPr>
              <w:pStyle w:val="Odstavecseseznamem"/>
              <w:widowControl w:val="0"/>
              <w:numPr>
                <w:ilvl w:val="0"/>
                <w:numId w:val="23"/>
              </w:numPr>
              <w:spacing w:after="120"/>
              <w:ind w:left="425" w:hanging="283"/>
              <w:jc w:val="both"/>
              <w:rPr>
                <w:rFonts w:asciiTheme="minorHAnsi" w:hAnsiTheme="minorHAnsi"/>
                <w:snapToGrid w:val="0"/>
                <w:sz w:val="22"/>
                <w:szCs w:val="22"/>
              </w:rPr>
            </w:pPr>
            <w:r>
              <w:rPr>
                <w:rFonts w:asciiTheme="minorHAnsi" w:hAnsiTheme="minorHAnsi"/>
                <w:snapToGrid w:val="0"/>
                <w:sz w:val="22"/>
                <w:szCs w:val="22"/>
              </w:rPr>
              <w:t>1. – 30. pracovní den (včetně) po termínu stanoveném na Rozhodnutí bude dotace krácena o 0,2 % z celkové schválené výše dotace,</w:t>
            </w:r>
          </w:p>
          <w:p w:rsidR="00920B3A" w:rsidRDefault="00920B3A" w:rsidP="00920B3A">
            <w:pPr>
              <w:pStyle w:val="Odstavecseseznamem"/>
              <w:widowControl w:val="0"/>
              <w:numPr>
                <w:ilvl w:val="0"/>
                <w:numId w:val="23"/>
              </w:numPr>
              <w:spacing w:after="120"/>
              <w:ind w:left="425" w:hanging="283"/>
              <w:jc w:val="both"/>
              <w:rPr>
                <w:rFonts w:asciiTheme="minorHAnsi" w:hAnsiTheme="minorHAnsi"/>
                <w:snapToGrid w:val="0"/>
                <w:sz w:val="22"/>
                <w:szCs w:val="22"/>
              </w:rPr>
            </w:pPr>
            <w:r>
              <w:rPr>
                <w:rFonts w:asciiTheme="minorHAnsi" w:hAnsiTheme="minorHAnsi"/>
                <w:snapToGrid w:val="0"/>
                <w:sz w:val="22"/>
                <w:szCs w:val="22"/>
              </w:rPr>
              <w:t>31. – 60. pracovní den (včetně) po termínu stanoveném na Rozhodnutí bude dotace krácena o 50 % z celkové schválené výše dotace,</w:t>
            </w:r>
          </w:p>
          <w:p w:rsidR="008E158F" w:rsidRPr="00735793" w:rsidRDefault="00920B3A" w:rsidP="00735793">
            <w:pPr>
              <w:pStyle w:val="Odstavecseseznamem"/>
              <w:widowControl w:val="0"/>
              <w:numPr>
                <w:ilvl w:val="0"/>
                <w:numId w:val="23"/>
              </w:numPr>
              <w:spacing w:after="120"/>
              <w:ind w:left="425" w:hanging="283"/>
              <w:jc w:val="both"/>
              <w:rPr>
                <w:rFonts w:asciiTheme="minorHAnsi" w:hAnsiTheme="minorHAnsi"/>
                <w:snapToGrid w:val="0"/>
                <w:sz w:val="22"/>
                <w:szCs w:val="22"/>
              </w:rPr>
            </w:pPr>
            <w:r>
              <w:rPr>
                <w:rFonts w:asciiTheme="minorHAnsi" w:hAnsiTheme="minorHAnsi"/>
                <w:snapToGrid w:val="0"/>
                <w:sz w:val="22"/>
                <w:szCs w:val="22"/>
              </w:rPr>
              <w:t xml:space="preserve">61 a více pracovních dní po termínu stanoveném na Rozhodnutí bude </w:t>
            </w:r>
            <w:r>
              <w:rPr>
                <w:rFonts w:asciiTheme="minorHAnsi" w:hAnsiTheme="minorHAnsi"/>
                <w:snapToGrid w:val="0"/>
                <w:sz w:val="22"/>
                <w:szCs w:val="22"/>
              </w:rPr>
              <w:lastRenderedPageBreak/>
              <w:t xml:space="preserve">dotace krácena </w:t>
            </w:r>
            <w:r w:rsidR="00B60C98" w:rsidRPr="00735793">
              <w:rPr>
                <w:rFonts w:asciiTheme="minorHAnsi" w:hAnsiTheme="minorHAnsi"/>
                <w:snapToGrid w:val="0"/>
                <w:sz w:val="22"/>
                <w:szCs w:val="22"/>
              </w:rPr>
              <w:t>100</w:t>
            </w:r>
            <w:r>
              <w:rPr>
                <w:rFonts w:asciiTheme="minorHAnsi" w:hAnsiTheme="minorHAnsi"/>
                <w:snapToGrid w:val="0"/>
                <w:sz w:val="22"/>
                <w:szCs w:val="22"/>
              </w:rPr>
              <w:t xml:space="preserve"> </w:t>
            </w:r>
            <w:r w:rsidR="00B60C98" w:rsidRPr="00735793">
              <w:rPr>
                <w:rFonts w:asciiTheme="minorHAnsi" w:hAnsiTheme="minorHAnsi"/>
                <w:snapToGrid w:val="0"/>
                <w:sz w:val="22"/>
                <w:szCs w:val="22"/>
              </w:rPr>
              <w:t>% z</w:t>
            </w:r>
            <w:r w:rsidR="007548A2" w:rsidRPr="00735793">
              <w:rPr>
                <w:rFonts w:asciiTheme="minorHAnsi" w:hAnsiTheme="minorHAnsi"/>
                <w:snapToGrid w:val="0"/>
                <w:sz w:val="22"/>
                <w:szCs w:val="22"/>
              </w:rPr>
              <w:t> </w:t>
            </w:r>
            <w:r w:rsidR="00B60C98" w:rsidRPr="00735793">
              <w:rPr>
                <w:rFonts w:asciiTheme="minorHAnsi" w:hAnsiTheme="minorHAnsi"/>
                <w:snapToGrid w:val="0"/>
                <w:sz w:val="22"/>
                <w:szCs w:val="22"/>
              </w:rPr>
              <w:t>celkové</w:t>
            </w:r>
            <w:r w:rsidR="007548A2" w:rsidRPr="00735793">
              <w:rPr>
                <w:rFonts w:asciiTheme="minorHAnsi" w:hAnsiTheme="minorHAnsi"/>
                <w:snapToGrid w:val="0"/>
                <w:sz w:val="22"/>
                <w:szCs w:val="22"/>
              </w:rPr>
              <w:t xml:space="preserve"> schválené</w:t>
            </w:r>
            <w:r>
              <w:rPr>
                <w:rFonts w:asciiTheme="minorHAnsi" w:hAnsiTheme="minorHAnsi"/>
                <w:snapToGrid w:val="0"/>
                <w:sz w:val="22"/>
                <w:szCs w:val="22"/>
              </w:rPr>
              <w:t xml:space="preserve"> výše</w:t>
            </w:r>
            <w:r w:rsidR="00B60C98" w:rsidRPr="00735793">
              <w:rPr>
                <w:rFonts w:asciiTheme="minorHAnsi" w:hAnsiTheme="minorHAnsi"/>
                <w:snapToGrid w:val="0"/>
                <w:sz w:val="22"/>
                <w:szCs w:val="22"/>
              </w:rPr>
              <w:t xml:space="preserve"> </w:t>
            </w:r>
            <w:r w:rsidR="00226A82" w:rsidRPr="00735793">
              <w:rPr>
                <w:rFonts w:asciiTheme="minorHAnsi" w:hAnsiTheme="minorHAnsi"/>
                <w:snapToGrid w:val="0"/>
                <w:sz w:val="22"/>
                <w:szCs w:val="22"/>
              </w:rPr>
              <w:t>dotace</w:t>
            </w:r>
            <w:r w:rsidR="008E158F" w:rsidRPr="00735793">
              <w:rPr>
                <w:rFonts w:asciiTheme="minorHAnsi" w:hAnsiTheme="minorHAnsi"/>
                <w:snapToGrid w:val="0"/>
                <w:sz w:val="22"/>
                <w:szCs w:val="22"/>
              </w:rPr>
              <w:t>.</w:t>
            </w:r>
            <w:r w:rsidR="007548A2" w:rsidRPr="00735793">
              <w:rPr>
                <w:rFonts w:asciiTheme="minorHAnsi" w:hAnsiTheme="minorHAnsi"/>
                <w:snapToGrid w:val="0"/>
                <w:sz w:val="22"/>
                <w:szCs w:val="22"/>
              </w:rPr>
              <w:t xml:space="preserve"> </w:t>
            </w:r>
          </w:p>
        </w:tc>
      </w:tr>
      <w:tr w:rsidR="00015506" w:rsidTr="00735793">
        <w:trPr>
          <w:trHeight w:val="1538"/>
        </w:trPr>
        <w:tc>
          <w:tcPr>
            <w:tcW w:w="1048" w:type="dxa"/>
          </w:tcPr>
          <w:p w:rsidR="00015506" w:rsidRPr="00794895" w:rsidRDefault="00015506" w:rsidP="00FF1A07">
            <w:pPr>
              <w:rPr>
                <w:rFonts w:asciiTheme="minorHAnsi" w:hAnsiTheme="minorHAnsi"/>
                <w:sz w:val="22"/>
                <w:szCs w:val="22"/>
              </w:rPr>
            </w:pPr>
            <w:r>
              <w:rPr>
                <w:rFonts w:asciiTheme="minorHAnsi" w:hAnsiTheme="minorHAnsi"/>
                <w:sz w:val="22"/>
                <w:szCs w:val="22"/>
              </w:rPr>
              <w:lastRenderedPageBreak/>
              <w:t>7.</w:t>
            </w:r>
          </w:p>
        </w:tc>
        <w:tc>
          <w:tcPr>
            <w:tcW w:w="4358" w:type="dxa"/>
          </w:tcPr>
          <w:p w:rsidR="00015506" w:rsidRPr="00811919" w:rsidRDefault="00015506" w:rsidP="00145050">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584" w:type="dxa"/>
          </w:tcPr>
          <w:p w:rsidR="00015506" w:rsidRPr="003736E0" w:rsidRDefault="00D477B5" w:rsidP="004B413B">
            <w:pPr>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B002A">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145050">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4B413B">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96" w:type="dxa"/>
          </w:tcPr>
          <w:p w:rsidR="00015506" w:rsidRPr="007F6507" w:rsidRDefault="00D477B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sidR="00B71639">
              <w:rPr>
                <w:rFonts w:asciiTheme="minorHAnsi" w:hAnsiTheme="minorHAnsi" w:cstheme="minorHAnsi"/>
                <w:sz w:val="22"/>
                <w:szCs w:val="22"/>
                <w:lang w:eastAsia="ar-SA"/>
              </w:rPr>
              <w:t>podle odst. 1, §</w:t>
            </w:r>
            <w:r w:rsidR="000B002A">
              <w:rPr>
                <w:rFonts w:asciiTheme="minorHAnsi" w:hAnsiTheme="minorHAnsi" w:cstheme="minorHAnsi"/>
                <w:sz w:val="22"/>
                <w:szCs w:val="22"/>
                <w:lang w:eastAsia="ar-SA"/>
              </w:rPr>
              <w:t xml:space="preserve"> </w:t>
            </w:r>
            <w:r w:rsidR="00B71639">
              <w:rPr>
                <w:rFonts w:asciiTheme="minorHAnsi" w:hAnsiTheme="minorHAnsi" w:cstheme="minorHAnsi"/>
                <w:sz w:val="22"/>
                <w:szCs w:val="22"/>
                <w:lang w:eastAsia="ar-SA"/>
              </w:rPr>
              <w:t>14f  zákona č. 218/2000 Sb., o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rsidTr="00735793">
        <w:trPr>
          <w:trHeight w:val="1408"/>
        </w:trPr>
        <w:tc>
          <w:tcPr>
            <w:tcW w:w="1048" w:type="dxa"/>
          </w:tcPr>
          <w:p w:rsidR="00624FEE" w:rsidRPr="00794895" w:rsidRDefault="00385659" w:rsidP="00FF1A07">
            <w:pPr>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358" w:type="dxa"/>
          </w:tcPr>
          <w:p w:rsidR="00624FEE" w:rsidRDefault="00624FEE" w:rsidP="0014505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byla dotace poskytnuta, a</w:t>
            </w:r>
            <w:r w:rsidR="00F50726">
              <w:rPr>
                <w:rFonts w:asciiTheme="minorHAnsi" w:hAnsiTheme="minorHAnsi"/>
                <w:snapToGrid w:val="0"/>
                <w:sz w:val="22"/>
                <w:szCs w:val="22"/>
              </w:rPr>
              <w:t>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8246E6">
              <w:rPr>
                <w:rFonts w:asciiTheme="minorHAnsi" w:hAnsiTheme="minorHAnsi"/>
                <w:snapToGrid w:val="0"/>
                <w:sz w:val="22"/>
                <w:szCs w:val="22"/>
              </w:rPr>
              <w:t> </w:t>
            </w:r>
            <w:r w:rsidRPr="008E3A48">
              <w:rPr>
                <w:rFonts w:asciiTheme="minorHAnsi" w:hAnsiTheme="minorHAnsi"/>
                <w:snapToGrid w:val="0"/>
                <w:sz w:val="22"/>
                <w:szCs w:val="22"/>
              </w:rPr>
              <w:t>termínu</w:t>
            </w:r>
            <w:r w:rsidR="008246E6">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w:t>
            </w:r>
            <w:r w:rsidR="008246E6">
              <w:rPr>
                <w:rFonts w:asciiTheme="minorHAnsi" w:hAnsiTheme="minorHAnsi"/>
                <w:snapToGrid w:val="0"/>
                <w:sz w:val="22"/>
                <w:szCs w:val="22"/>
              </w:rPr>
              <w:t>é</w:t>
            </w:r>
            <w:r w:rsidRPr="008E3A48">
              <w:rPr>
                <w:rFonts w:asciiTheme="minorHAnsi" w:hAnsiTheme="minorHAnsi"/>
                <w:snapToGrid w:val="0"/>
                <w:sz w:val="22"/>
                <w:szCs w:val="22"/>
              </w:rPr>
              <w:t xml:space="preserve"> </w:t>
            </w:r>
            <w:r w:rsidRPr="00811919">
              <w:rPr>
                <w:rFonts w:asciiTheme="minorHAnsi" w:hAnsiTheme="minorHAnsi"/>
                <w:snapToGrid w:val="0"/>
                <w:sz w:val="22"/>
                <w:szCs w:val="22"/>
              </w:rPr>
              <w:t xml:space="preserve">v Rozhodnutí. </w:t>
            </w:r>
          </w:p>
          <w:p w:rsidR="00624FEE" w:rsidRDefault="000314C1">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rsidR="000314C1" w:rsidRPr="000314C1" w:rsidRDefault="000314C1" w:rsidP="00F50726">
            <w:pPr>
              <w:pStyle w:val="Odstavecseseznamem"/>
              <w:widowControl w:val="0"/>
              <w:numPr>
                <w:ilvl w:val="0"/>
                <w:numId w:val="16"/>
              </w:numPr>
              <w:spacing w:after="120"/>
              <w:ind w:left="721" w:right="-2" w:hanging="361"/>
              <w:jc w:val="both"/>
              <w:rPr>
                <w:rFonts w:asciiTheme="minorHAnsi" w:hAnsiTheme="minorHAnsi"/>
                <w:snapToGrid w:val="0"/>
                <w:sz w:val="22"/>
                <w:szCs w:val="22"/>
              </w:rPr>
            </w:pPr>
            <w:r w:rsidRPr="00B87598">
              <w:rPr>
                <w:rFonts w:asciiTheme="minorHAnsi" w:hAnsiTheme="minorHAnsi"/>
                <w:b/>
                <w:snapToGrid w:val="0"/>
                <w:sz w:val="22"/>
                <w:szCs w:val="22"/>
              </w:rPr>
              <w:t>9</w:t>
            </w:r>
            <w:r>
              <w:rPr>
                <w:rFonts w:asciiTheme="minorHAnsi" w:hAnsiTheme="minorHAnsi"/>
                <w:b/>
                <w:snapToGrid w:val="0"/>
                <w:sz w:val="22"/>
                <w:szCs w:val="22"/>
              </w:rPr>
              <w:t> </w:t>
            </w:r>
            <w:r w:rsidRPr="00B87598">
              <w:rPr>
                <w:rFonts w:asciiTheme="minorHAnsi" w:hAnsiTheme="minorHAnsi"/>
                <w:b/>
                <w:snapToGrid w:val="0"/>
                <w:sz w:val="22"/>
                <w:szCs w:val="22"/>
              </w:rPr>
              <w:t xml:space="preserve">02 01 </w:t>
            </w:r>
            <w:r w:rsidRPr="001D08B6">
              <w:rPr>
                <w:rFonts w:asciiTheme="minorHAnsi" w:hAnsiTheme="minorHAnsi"/>
                <w:snapToGrid w:val="0"/>
                <w:sz w:val="22"/>
                <w:szCs w:val="22"/>
              </w:rPr>
              <w:t>-  Počet územních plánů</w:t>
            </w:r>
            <w:r w:rsidR="008A71BE">
              <w:rPr>
                <w:rFonts w:asciiTheme="minorHAnsi" w:hAnsiTheme="minorHAnsi"/>
                <w:snapToGrid w:val="0"/>
                <w:sz w:val="22"/>
                <w:szCs w:val="22"/>
              </w:rPr>
              <w:t>,</w:t>
            </w:r>
          </w:p>
          <w:p w:rsidR="000314C1" w:rsidRDefault="000314C1" w:rsidP="00F50726">
            <w:pPr>
              <w:pStyle w:val="Odstavecseseznamem"/>
              <w:widowControl w:val="0"/>
              <w:numPr>
                <w:ilvl w:val="0"/>
                <w:numId w:val="16"/>
              </w:numPr>
              <w:spacing w:after="120"/>
              <w:ind w:left="721" w:right="-2" w:hanging="361"/>
              <w:jc w:val="both"/>
              <w:rPr>
                <w:rFonts w:asciiTheme="minorHAnsi" w:hAnsiTheme="minorHAnsi"/>
                <w:snapToGrid w:val="0"/>
                <w:sz w:val="22"/>
                <w:szCs w:val="22"/>
              </w:rPr>
            </w:pPr>
            <w:r>
              <w:rPr>
                <w:rFonts w:asciiTheme="minorHAnsi" w:hAnsiTheme="minorHAnsi"/>
                <w:b/>
                <w:snapToGrid w:val="0"/>
                <w:sz w:val="22"/>
                <w:szCs w:val="22"/>
              </w:rPr>
              <w:t>9 02 </w:t>
            </w:r>
            <w:r w:rsidRPr="001D08B6">
              <w:rPr>
                <w:rFonts w:asciiTheme="minorHAnsi" w:hAnsiTheme="minorHAnsi"/>
                <w:b/>
                <w:snapToGrid w:val="0"/>
                <w:sz w:val="22"/>
                <w:szCs w:val="22"/>
              </w:rPr>
              <w:t>10</w:t>
            </w:r>
            <w:r>
              <w:rPr>
                <w:rFonts w:asciiTheme="minorHAnsi" w:hAnsiTheme="minorHAnsi"/>
                <w:snapToGrid w:val="0"/>
                <w:sz w:val="22"/>
                <w:szCs w:val="22"/>
              </w:rPr>
              <w:t xml:space="preserve"> -  Plocha území pokrytá </w:t>
            </w:r>
            <w:r w:rsidRPr="001D08B6">
              <w:rPr>
                <w:rFonts w:asciiTheme="minorHAnsi" w:hAnsiTheme="minorHAnsi"/>
                <w:snapToGrid w:val="0"/>
                <w:sz w:val="22"/>
                <w:szCs w:val="22"/>
              </w:rPr>
              <w:t>územ</w:t>
            </w:r>
            <w:r>
              <w:rPr>
                <w:rFonts w:asciiTheme="minorHAnsi" w:hAnsiTheme="minorHAnsi"/>
                <w:snapToGrid w:val="0"/>
                <w:sz w:val="22"/>
                <w:szCs w:val="22"/>
              </w:rPr>
              <w:t>ním plánem, regulačním plánem a </w:t>
            </w:r>
            <w:r w:rsidRPr="001D08B6">
              <w:rPr>
                <w:rFonts w:asciiTheme="minorHAnsi" w:hAnsiTheme="minorHAnsi"/>
                <w:snapToGrid w:val="0"/>
                <w:sz w:val="22"/>
                <w:szCs w:val="22"/>
              </w:rPr>
              <w:t>územní studií</w:t>
            </w:r>
            <w:r w:rsidR="008A71BE">
              <w:rPr>
                <w:rFonts w:asciiTheme="minorHAnsi" w:hAnsiTheme="minorHAnsi"/>
                <w:snapToGrid w:val="0"/>
                <w:sz w:val="22"/>
                <w:szCs w:val="22"/>
              </w:rPr>
              <w:t>.</w:t>
            </w:r>
          </w:p>
          <w:p w:rsidR="00956033" w:rsidRPr="00956033" w:rsidRDefault="00956033" w:rsidP="00956033">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Pro příjemce jsou závazné pouze indikátory uvedené v Rozhodnutí.</w:t>
            </w:r>
          </w:p>
        </w:tc>
        <w:tc>
          <w:tcPr>
            <w:tcW w:w="1584" w:type="dxa"/>
          </w:tcPr>
          <w:p w:rsidR="000C56B5" w:rsidRPr="003736E0" w:rsidRDefault="000C56B5" w:rsidP="004B413B">
            <w:pPr>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B002A">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145050">
              <w:rPr>
                <w:rFonts w:asciiTheme="minorHAnsi" w:hAnsiTheme="minorHAnsi" w:cstheme="minorHAnsi"/>
                <w:sz w:val="22"/>
                <w:szCs w:val="22"/>
                <w:lang w:eastAsia="ar-SA"/>
              </w:rPr>
              <w:t>č.</w:t>
            </w:r>
            <w:r w:rsidR="00104B90">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4B413B">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296" w:type="dxa"/>
          </w:tcPr>
          <w:p w:rsidR="00624FEE" w:rsidRDefault="00E566C3" w:rsidP="00145050">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sidR="008246E6">
              <w:rPr>
                <w:rFonts w:asciiTheme="minorHAnsi" w:hAnsiTheme="minorHAnsi"/>
                <w:snapToGrid w:val="0"/>
                <w:sz w:val="22"/>
                <w:szCs w:val="22"/>
              </w:rPr>
              <w:t xml:space="preserve"> prokazujících naplnění účelu projektu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B002A">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B71639">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d</w:t>
            </w:r>
            <w:r w:rsidR="000C56B5" w:rsidRPr="00811919">
              <w:rPr>
                <w:rFonts w:asciiTheme="minorHAnsi" w:hAnsiTheme="minorHAnsi"/>
                <w:snapToGrid w:val="0"/>
                <w:sz w:val="22"/>
                <w:szCs w:val="22"/>
              </w:rPr>
              <w:t>otace nebude vyplacena</w:t>
            </w:r>
            <w:r w:rsidR="000C56B5">
              <w:rPr>
                <w:rFonts w:asciiTheme="minorHAnsi" w:hAnsiTheme="minorHAnsi"/>
                <w:snapToGrid w:val="0"/>
                <w:sz w:val="22"/>
                <w:szCs w:val="22"/>
              </w:rPr>
              <w:t>.</w:t>
            </w:r>
          </w:p>
          <w:p w:rsidR="00956033" w:rsidRPr="000314C1" w:rsidRDefault="001D08B6" w:rsidP="008A71BE">
            <w:pPr>
              <w:widowControl w:val="0"/>
              <w:spacing w:after="120"/>
              <w:jc w:val="both"/>
              <w:rPr>
                <w:rFonts w:asciiTheme="minorHAnsi" w:hAnsiTheme="minorHAnsi"/>
                <w:snapToGrid w:val="0"/>
                <w:sz w:val="22"/>
                <w:szCs w:val="22"/>
              </w:rPr>
            </w:pPr>
            <w:r>
              <w:rPr>
                <w:rFonts w:asciiTheme="minorHAnsi" w:hAnsiTheme="minorHAnsi"/>
                <w:snapToGrid w:val="0"/>
                <w:sz w:val="22"/>
                <w:szCs w:val="22"/>
              </w:rPr>
              <w:t>V</w:t>
            </w:r>
            <w:r w:rsidR="008246E6">
              <w:rPr>
                <w:rFonts w:asciiTheme="minorHAnsi" w:hAnsiTheme="minorHAnsi"/>
                <w:snapToGrid w:val="0"/>
                <w:sz w:val="22"/>
                <w:szCs w:val="22"/>
              </w:rPr>
              <w:t> </w:t>
            </w:r>
            <w:r>
              <w:rPr>
                <w:rFonts w:asciiTheme="minorHAnsi" w:hAnsiTheme="minorHAnsi"/>
                <w:snapToGrid w:val="0"/>
                <w:sz w:val="22"/>
                <w:szCs w:val="22"/>
              </w:rPr>
              <w:t>případě</w:t>
            </w:r>
            <w:r w:rsidR="008246E6">
              <w:rPr>
                <w:rFonts w:asciiTheme="minorHAnsi" w:hAnsiTheme="minorHAnsi"/>
                <w:snapToGrid w:val="0"/>
                <w:sz w:val="22"/>
                <w:szCs w:val="22"/>
              </w:rPr>
              <w:t xml:space="preserve"> nenaplnění cílové hodnoty</w:t>
            </w:r>
            <w:r w:rsidR="001F2205">
              <w:rPr>
                <w:rFonts w:asciiTheme="minorHAnsi" w:hAnsiTheme="minorHAnsi"/>
                <w:snapToGrid w:val="0"/>
                <w:sz w:val="22"/>
                <w:szCs w:val="22"/>
              </w:rPr>
              <w:t xml:space="preserve"> indikátoru</w:t>
            </w:r>
            <w:r w:rsidR="00956033">
              <w:rPr>
                <w:rFonts w:asciiTheme="minorHAnsi" w:hAnsiTheme="minorHAnsi"/>
                <w:snapToGrid w:val="0"/>
                <w:sz w:val="22"/>
                <w:szCs w:val="22"/>
              </w:rPr>
              <w:t xml:space="preserve"> I. na 100 % </w:t>
            </w:r>
            <w:r w:rsidRPr="000314C1">
              <w:rPr>
                <w:rFonts w:asciiTheme="minorHAnsi" w:hAnsiTheme="minorHAnsi"/>
                <w:sz w:val="22"/>
                <w:szCs w:val="22"/>
              </w:rPr>
              <w:t>nebude dotace vyplacena.</w:t>
            </w:r>
          </w:p>
        </w:tc>
      </w:tr>
      <w:tr w:rsidR="004621C9" w:rsidTr="00920B3A">
        <w:trPr>
          <w:trHeight w:val="1124"/>
        </w:trPr>
        <w:tc>
          <w:tcPr>
            <w:tcW w:w="1048" w:type="dxa"/>
          </w:tcPr>
          <w:p w:rsidR="004621C9" w:rsidRDefault="004621C9" w:rsidP="00FF1A07">
            <w:pPr>
              <w:rPr>
                <w:rFonts w:asciiTheme="minorHAnsi" w:hAnsiTheme="minorHAnsi"/>
                <w:sz w:val="22"/>
                <w:szCs w:val="22"/>
              </w:rPr>
            </w:pPr>
            <w:r>
              <w:rPr>
                <w:rFonts w:asciiTheme="minorHAnsi" w:hAnsiTheme="minorHAnsi"/>
                <w:sz w:val="22"/>
                <w:szCs w:val="22"/>
              </w:rPr>
              <w:t>9.</w:t>
            </w:r>
          </w:p>
        </w:tc>
        <w:tc>
          <w:tcPr>
            <w:tcW w:w="4358" w:type="dxa"/>
          </w:tcPr>
          <w:p w:rsidR="004621C9" w:rsidRPr="00811919" w:rsidRDefault="004621C9" w:rsidP="00145050">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584" w:type="dxa"/>
          </w:tcPr>
          <w:p w:rsidR="004621C9" w:rsidRDefault="004621C9" w:rsidP="00603A1E">
            <w:pPr>
              <w:jc w:val="both"/>
              <w:rPr>
                <w:rFonts w:asciiTheme="minorHAnsi" w:hAnsiTheme="minorHAnsi"/>
                <w:snapToGrid w:val="0"/>
                <w:sz w:val="22"/>
                <w:szCs w:val="22"/>
              </w:rPr>
            </w:pPr>
            <w:r>
              <w:rPr>
                <w:rFonts w:asciiTheme="minorHAnsi" w:hAnsiTheme="minorHAnsi"/>
                <w:snapToGrid w:val="0"/>
                <w:sz w:val="22"/>
                <w:szCs w:val="22"/>
              </w:rPr>
              <w:t>Není možné.</w:t>
            </w:r>
          </w:p>
        </w:tc>
        <w:tc>
          <w:tcPr>
            <w:tcW w:w="2296" w:type="dxa"/>
          </w:tcPr>
          <w:p w:rsidR="004621C9" w:rsidRDefault="004621C9">
            <w:pPr>
              <w:spacing w:after="120"/>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rsidTr="00735793">
        <w:trPr>
          <w:trHeight w:val="1124"/>
        </w:trPr>
        <w:tc>
          <w:tcPr>
            <w:tcW w:w="1048" w:type="dxa"/>
          </w:tcPr>
          <w:p w:rsidR="00624FEE" w:rsidRDefault="004621C9" w:rsidP="00FF1A07">
            <w:pPr>
              <w:rPr>
                <w:rFonts w:asciiTheme="minorHAnsi" w:hAnsiTheme="minorHAnsi"/>
                <w:sz w:val="22"/>
                <w:szCs w:val="22"/>
              </w:rPr>
            </w:pPr>
            <w:r>
              <w:rPr>
                <w:rFonts w:asciiTheme="minorHAnsi" w:hAnsiTheme="minorHAnsi"/>
                <w:sz w:val="22"/>
                <w:szCs w:val="22"/>
              </w:rPr>
              <w:t>10</w:t>
            </w:r>
            <w:r w:rsidR="00385659">
              <w:rPr>
                <w:rFonts w:asciiTheme="minorHAnsi" w:hAnsiTheme="minorHAnsi"/>
                <w:sz w:val="22"/>
                <w:szCs w:val="22"/>
              </w:rPr>
              <w:t>.</w:t>
            </w:r>
          </w:p>
        </w:tc>
        <w:tc>
          <w:tcPr>
            <w:tcW w:w="4358" w:type="dxa"/>
          </w:tcPr>
          <w:p w:rsidR="00624FEE" w:rsidRDefault="00624FEE" w:rsidP="0014505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udržet indikátory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rsidR="000314C1" w:rsidRDefault="000314C1" w:rsidP="000314C1">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rsidR="00B906FD" w:rsidRPr="006924FC" w:rsidRDefault="00B906FD" w:rsidP="00F50726">
            <w:pPr>
              <w:pStyle w:val="Odstavecseseznamem"/>
              <w:widowControl w:val="0"/>
              <w:numPr>
                <w:ilvl w:val="0"/>
                <w:numId w:val="19"/>
              </w:numPr>
              <w:spacing w:after="120"/>
              <w:ind w:left="721" w:right="-2" w:hanging="361"/>
              <w:jc w:val="both"/>
              <w:rPr>
                <w:rFonts w:asciiTheme="minorHAnsi" w:hAnsiTheme="minorHAnsi"/>
                <w:snapToGrid w:val="0"/>
                <w:sz w:val="22"/>
                <w:szCs w:val="22"/>
              </w:rPr>
            </w:pPr>
            <w:r w:rsidRPr="000314C1">
              <w:rPr>
                <w:rFonts w:asciiTheme="minorHAnsi" w:hAnsiTheme="minorHAnsi"/>
                <w:b/>
                <w:snapToGrid w:val="0"/>
                <w:sz w:val="22"/>
                <w:szCs w:val="22"/>
              </w:rPr>
              <w:t xml:space="preserve">9 02 01 </w:t>
            </w:r>
            <w:r w:rsidR="008A71BE">
              <w:rPr>
                <w:rFonts w:asciiTheme="minorHAnsi" w:hAnsiTheme="minorHAnsi"/>
                <w:snapToGrid w:val="0"/>
                <w:sz w:val="22"/>
                <w:szCs w:val="22"/>
              </w:rPr>
              <w:t>-  Počet územních plánů,</w:t>
            </w:r>
          </w:p>
          <w:p w:rsidR="000314C1" w:rsidRDefault="000314C1" w:rsidP="00F50726">
            <w:pPr>
              <w:pStyle w:val="Odstavecseseznamem"/>
              <w:widowControl w:val="0"/>
              <w:numPr>
                <w:ilvl w:val="0"/>
                <w:numId w:val="19"/>
              </w:numPr>
              <w:spacing w:after="120"/>
              <w:ind w:left="721" w:right="-2" w:hanging="361"/>
              <w:jc w:val="both"/>
              <w:rPr>
                <w:rFonts w:asciiTheme="minorHAnsi" w:hAnsiTheme="minorHAnsi"/>
                <w:snapToGrid w:val="0"/>
                <w:sz w:val="22"/>
                <w:szCs w:val="22"/>
              </w:rPr>
            </w:pPr>
            <w:r>
              <w:rPr>
                <w:rFonts w:asciiTheme="minorHAnsi" w:hAnsiTheme="minorHAnsi"/>
                <w:b/>
                <w:snapToGrid w:val="0"/>
                <w:sz w:val="22"/>
                <w:szCs w:val="22"/>
              </w:rPr>
              <w:t>9 02 </w:t>
            </w:r>
            <w:r w:rsidRPr="001D08B6">
              <w:rPr>
                <w:rFonts w:asciiTheme="minorHAnsi" w:hAnsiTheme="minorHAnsi"/>
                <w:b/>
                <w:snapToGrid w:val="0"/>
                <w:sz w:val="22"/>
                <w:szCs w:val="22"/>
              </w:rPr>
              <w:t>10</w:t>
            </w:r>
            <w:r>
              <w:rPr>
                <w:rFonts w:asciiTheme="minorHAnsi" w:hAnsiTheme="minorHAnsi"/>
                <w:snapToGrid w:val="0"/>
                <w:sz w:val="22"/>
                <w:szCs w:val="22"/>
              </w:rPr>
              <w:t xml:space="preserve"> -  Plocha území pokrytá </w:t>
            </w:r>
            <w:r w:rsidRPr="001D08B6">
              <w:rPr>
                <w:rFonts w:asciiTheme="minorHAnsi" w:hAnsiTheme="minorHAnsi"/>
                <w:snapToGrid w:val="0"/>
                <w:sz w:val="22"/>
                <w:szCs w:val="22"/>
              </w:rPr>
              <w:t>územ</w:t>
            </w:r>
            <w:r>
              <w:rPr>
                <w:rFonts w:asciiTheme="minorHAnsi" w:hAnsiTheme="minorHAnsi"/>
                <w:snapToGrid w:val="0"/>
                <w:sz w:val="22"/>
                <w:szCs w:val="22"/>
              </w:rPr>
              <w:t xml:space="preserve">ním plánem, regulačním plánem </w:t>
            </w:r>
            <w:r>
              <w:rPr>
                <w:rFonts w:asciiTheme="minorHAnsi" w:hAnsiTheme="minorHAnsi"/>
                <w:snapToGrid w:val="0"/>
                <w:sz w:val="22"/>
                <w:szCs w:val="22"/>
              </w:rPr>
              <w:lastRenderedPageBreak/>
              <w:t>a </w:t>
            </w:r>
            <w:r w:rsidRPr="001D08B6">
              <w:rPr>
                <w:rFonts w:asciiTheme="minorHAnsi" w:hAnsiTheme="minorHAnsi"/>
                <w:snapToGrid w:val="0"/>
                <w:sz w:val="22"/>
                <w:szCs w:val="22"/>
              </w:rPr>
              <w:t>územní studií</w:t>
            </w:r>
            <w:r w:rsidR="008A71BE">
              <w:rPr>
                <w:rFonts w:asciiTheme="minorHAnsi" w:hAnsiTheme="minorHAnsi"/>
                <w:snapToGrid w:val="0"/>
                <w:sz w:val="22"/>
                <w:szCs w:val="22"/>
              </w:rPr>
              <w:t>.</w:t>
            </w:r>
          </w:p>
          <w:p w:rsidR="00956033" w:rsidRPr="00956033" w:rsidRDefault="00956033" w:rsidP="00956033">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Pro příjemce jsou závazné pouze indikátory uvedené v Rozhodnutí.</w:t>
            </w:r>
          </w:p>
        </w:tc>
        <w:tc>
          <w:tcPr>
            <w:tcW w:w="1584" w:type="dxa"/>
          </w:tcPr>
          <w:p w:rsidR="00624FEE" w:rsidRPr="00C058A0" w:rsidDel="0070569B" w:rsidRDefault="000C56B5" w:rsidP="00603A1E">
            <w:pPr>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296" w:type="dxa"/>
          </w:tcPr>
          <w:p w:rsidR="005548F2" w:rsidRDefault="00B87598" w:rsidP="00735793">
            <w:pPr>
              <w:spacing w:after="120"/>
              <w:jc w:val="both"/>
              <w:rPr>
                <w:rFonts w:asciiTheme="minorHAnsi" w:hAnsiTheme="minorHAnsi"/>
                <w:snapToGrid w:val="0"/>
                <w:sz w:val="22"/>
                <w:szCs w:val="22"/>
              </w:rPr>
            </w:pPr>
            <w:r>
              <w:rPr>
                <w:rFonts w:asciiTheme="minorHAnsi" w:hAnsiTheme="minorHAnsi"/>
                <w:snapToGrid w:val="0"/>
                <w:sz w:val="22"/>
                <w:szCs w:val="22"/>
              </w:rPr>
              <w:t>V případě neudržení</w:t>
            </w:r>
            <w:r w:rsidR="003B5C27">
              <w:rPr>
                <w:rFonts w:asciiTheme="minorHAnsi" w:hAnsiTheme="minorHAnsi"/>
                <w:snapToGrid w:val="0"/>
                <w:sz w:val="22"/>
                <w:szCs w:val="22"/>
              </w:rPr>
              <w:t xml:space="preserve"> </w:t>
            </w:r>
            <w:r w:rsidR="005548F2">
              <w:rPr>
                <w:rFonts w:asciiTheme="minorHAnsi" w:hAnsiTheme="minorHAnsi"/>
                <w:snapToGrid w:val="0"/>
                <w:sz w:val="22"/>
                <w:szCs w:val="22"/>
              </w:rPr>
              <w:t>cílové</w:t>
            </w:r>
            <w:r w:rsidRPr="00D35261">
              <w:rPr>
                <w:rFonts w:asciiTheme="minorHAnsi" w:hAnsiTheme="minorHAnsi"/>
                <w:snapToGrid w:val="0"/>
                <w:sz w:val="22"/>
                <w:szCs w:val="22"/>
              </w:rPr>
              <w:t xml:space="preserve"> hodnoty</w:t>
            </w:r>
            <w:r>
              <w:rPr>
                <w:rFonts w:asciiTheme="minorHAnsi" w:hAnsiTheme="minorHAnsi"/>
                <w:snapToGrid w:val="0"/>
                <w:sz w:val="22"/>
                <w:szCs w:val="22"/>
              </w:rPr>
              <w:t xml:space="preserve"> indikátoru</w:t>
            </w:r>
            <w:r w:rsidR="005548F2">
              <w:rPr>
                <w:rFonts w:asciiTheme="minorHAnsi" w:hAnsiTheme="minorHAnsi"/>
                <w:snapToGrid w:val="0"/>
                <w:sz w:val="22"/>
                <w:szCs w:val="22"/>
              </w:rPr>
              <w:t xml:space="preserve"> I.</w:t>
            </w:r>
            <w:r w:rsidRPr="00D35261">
              <w:rPr>
                <w:rFonts w:asciiTheme="minorHAnsi" w:hAnsiTheme="minorHAnsi"/>
                <w:snapToGrid w:val="0"/>
                <w:sz w:val="22"/>
                <w:szCs w:val="22"/>
              </w:rPr>
              <w:t xml:space="preserve"> </w:t>
            </w:r>
            <w:r w:rsidR="005548F2">
              <w:rPr>
                <w:rFonts w:asciiTheme="minorHAnsi" w:hAnsiTheme="minorHAnsi"/>
                <w:snapToGrid w:val="0"/>
                <w:sz w:val="22"/>
                <w:szCs w:val="22"/>
              </w:rPr>
              <w:t>na 100</w:t>
            </w:r>
            <w:r w:rsidR="00B906FD" w:rsidRPr="005548F2">
              <w:rPr>
                <w:rFonts w:asciiTheme="minorHAnsi" w:hAnsiTheme="minorHAnsi"/>
                <w:snapToGrid w:val="0"/>
                <w:sz w:val="22"/>
                <w:szCs w:val="22"/>
              </w:rPr>
              <w:t>%</w:t>
            </w:r>
            <w:r w:rsidR="00B906FD" w:rsidRPr="005548F2">
              <w:rPr>
                <w:rFonts w:asciiTheme="minorHAnsi" w:hAnsiTheme="minorHAnsi"/>
                <w:sz w:val="22"/>
                <w:szCs w:val="22"/>
              </w:rPr>
              <w:t xml:space="preserve"> </w:t>
            </w:r>
            <w:r w:rsidR="005548F2">
              <w:rPr>
                <w:rFonts w:asciiTheme="minorHAnsi" w:hAnsiTheme="minorHAnsi"/>
                <w:sz w:val="22"/>
                <w:szCs w:val="22"/>
              </w:rPr>
              <w:t>bude vrácena celková částka</w:t>
            </w:r>
            <w:r w:rsidR="005548F2" w:rsidRPr="00B906FD">
              <w:rPr>
                <w:rFonts w:asciiTheme="minorHAnsi" w:hAnsiTheme="minorHAnsi"/>
                <w:sz w:val="22"/>
                <w:szCs w:val="22"/>
              </w:rPr>
              <w:t xml:space="preserve"> </w:t>
            </w:r>
            <w:r w:rsidR="005548F2">
              <w:rPr>
                <w:rFonts w:asciiTheme="minorHAnsi" w:hAnsiTheme="minorHAnsi"/>
                <w:sz w:val="22"/>
                <w:szCs w:val="22"/>
              </w:rPr>
              <w:t>vyplacené</w:t>
            </w:r>
            <w:r w:rsidR="003F31E7" w:rsidRPr="00B906FD">
              <w:rPr>
                <w:rFonts w:asciiTheme="minorHAnsi" w:hAnsiTheme="minorHAnsi"/>
                <w:sz w:val="22"/>
                <w:szCs w:val="22"/>
              </w:rPr>
              <w:t xml:space="preserve"> dotace.</w:t>
            </w:r>
          </w:p>
          <w:p w:rsidR="00624FEE" w:rsidRPr="00B94D8B" w:rsidRDefault="005548F2" w:rsidP="00735793">
            <w:pPr>
              <w:ind w:right="-2"/>
              <w:jc w:val="both"/>
              <w:rPr>
                <w:rFonts w:asciiTheme="minorHAnsi" w:hAnsiTheme="minorHAnsi"/>
                <w:snapToGrid w:val="0"/>
                <w:sz w:val="22"/>
                <w:szCs w:val="22"/>
              </w:rPr>
            </w:pPr>
            <w:r w:rsidRPr="005548F2">
              <w:rPr>
                <w:rFonts w:asciiTheme="minorHAnsi" w:hAnsiTheme="minorHAnsi"/>
                <w:snapToGrid w:val="0"/>
                <w:sz w:val="22"/>
                <w:szCs w:val="22"/>
              </w:rPr>
              <w:t xml:space="preserve">V případě neudržení </w:t>
            </w:r>
            <w:r>
              <w:rPr>
                <w:rFonts w:asciiTheme="minorHAnsi" w:hAnsiTheme="minorHAnsi"/>
                <w:snapToGrid w:val="0"/>
                <w:sz w:val="22"/>
                <w:szCs w:val="22"/>
              </w:rPr>
              <w:t xml:space="preserve">cílové </w:t>
            </w:r>
            <w:r w:rsidRPr="005548F2">
              <w:rPr>
                <w:rFonts w:asciiTheme="minorHAnsi" w:hAnsiTheme="minorHAnsi"/>
                <w:snapToGrid w:val="0"/>
                <w:sz w:val="22"/>
                <w:szCs w:val="22"/>
              </w:rPr>
              <w:t xml:space="preserve">hodnoty </w:t>
            </w:r>
            <w:r w:rsidRPr="005548F2">
              <w:rPr>
                <w:rFonts w:asciiTheme="minorHAnsi" w:hAnsiTheme="minorHAnsi"/>
                <w:snapToGrid w:val="0"/>
                <w:sz w:val="22"/>
                <w:szCs w:val="22"/>
              </w:rPr>
              <w:lastRenderedPageBreak/>
              <w:t>indikátoru II. nebude sankce uplatněna.</w:t>
            </w:r>
          </w:p>
        </w:tc>
      </w:tr>
      <w:tr w:rsidR="004621C9" w:rsidTr="00920B3A">
        <w:trPr>
          <w:trHeight w:val="720"/>
        </w:trPr>
        <w:tc>
          <w:tcPr>
            <w:tcW w:w="1048" w:type="dxa"/>
          </w:tcPr>
          <w:p w:rsidR="004621C9" w:rsidRDefault="004621C9" w:rsidP="00FF1A07">
            <w:pPr>
              <w:rPr>
                <w:rFonts w:asciiTheme="minorHAnsi" w:hAnsiTheme="minorHAnsi"/>
                <w:sz w:val="22"/>
                <w:szCs w:val="22"/>
              </w:rPr>
            </w:pPr>
            <w:r>
              <w:rPr>
                <w:rFonts w:asciiTheme="minorHAnsi" w:hAnsiTheme="minorHAnsi"/>
                <w:sz w:val="22"/>
                <w:szCs w:val="22"/>
              </w:rPr>
              <w:lastRenderedPageBreak/>
              <w:t>11.</w:t>
            </w:r>
          </w:p>
        </w:tc>
        <w:tc>
          <w:tcPr>
            <w:tcW w:w="4358" w:type="dxa"/>
          </w:tcPr>
          <w:p w:rsidR="004621C9" w:rsidRPr="00117CEC" w:rsidRDefault="004621C9" w:rsidP="00145050">
            <w:pPr>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dotace</w:t>
            </w:r>
            <w:r w:rsidRPr="00DF6F9B">
              <w:rPr>
                <w:rFonts w:asciiTheme="minorHAnsi" w:hAnsiTheme="minorHAnsi"/>
                <w:sz w:val="22"/>
                <w:szCs w:val="22"/>
              </w:rPr>
              <w:t>.</w:t>
            </w:r>
          </w:p>
        </w:tc>
        <w:tc>
          <w:tcPr>
            <w:tcW w:w="1584" w:type="dxa"/>
          </w:tcPr>
          <w:p w:rsidR="004621C9" w:rsidRPr="00117CEC" w:rsidRDefault="004621C9" w:rsidP="00F31782">
            <w:pPr>
              <w:jc w:val="both"/>
            </w:pPr>
            <w:r>
              <w:rPr>
                <w:rFonts w:asciiTheme="minorHAnsi" w:hAnsiTheme="minorHAnsi"/>
                <w:sz w:val="22"/>
                <w:szCs w:val="22"/>
              </w:rPr>
              <w:t>Vyzvání k nápravě v </w:t>
            </w:r>
            <w:r w:rsidRPr="00DF6F9B">
              <w:rPr>
                <w:rFonts w:asciiTheme="minorHAnsi" w:hAnsiTheme="minorHAnsi"/>
                <w:sz w:val="22"/>
                <w:szCs w:val="22"/>
              </w:rPr>
              <w:t>dodatečné</w:t>
            </w:r>
            <w:r>
              <w:rPr>
                <w:rFonts w:asciiTheme="minorHAnsi" w:hAnsiTheme="minorHAnsi"/>
                <w:sz w:val="22"/>
                <w:szCs w:val="22"/>
              </w:rPr>
              <w:t xml:space="preserve"> lhůtě – podle odst. 1, §</w:t>
            </w:r>
            <w:r w:rsidR="000B002A">
              <w:rPr>
                <w:rFonts w:asciiTheme="minorHAnsi" w:hAnsiTheme="minorHAnsi"/>
                <w:sz w:val="22"/>
                <w:szCs w:val="22"/>
              </w:rPr>
              <w:t xml:space="preserve"> </w:t>
            </w:r>
            <w:r>
              <w:rPr>
                <w:rFonts w:asciiTheme="minorHAnsi" w:hAnsiTheme="minorHAnsi"/>
                <w:sz w:val="22"/>
                <w:szCs w:val="22"/>
              </w:rPr>
              <w:t>14f z</w:t>
            </w:r>
            <w:r w:rsidR="000B1032">
              <w:rPr>
                <w:rFonts w:asciiTheme="minorHAnsi" w:hAnsiTheme="minorHAnsi"/>
                <w:sz w:val="22"/>
                <w:szCs w:val="22"/>
              </w:rPr>
              <w:t>ákona</w:t>
            </w:r>
            <w:r>
              <w:rPr>
                <w:rFonts w:asciiTheme="minorHAnsi" w:hAnsiTheme="minorHAnsi"/>
                <w:sz w:val="22"/>
                <w:szCs w:val="22"/>
              </w:rPr>
              <w:t> </w:t>
            </w:r>
            <w:r w:rsidR="00F31782">
              <w:rPr>
                <w:rFonts w:asciiTheme="minorHAnsi" w:hAnsiTheme="minorHAnsi"/>
                <w:sz w:val="22"/>
                <w:szCs w:val="22"/>
              </w:rPr>
              <w:t xml:space="preserve">č. </w:t>
            </w:r>
            <w:r>
              <w:rPr>
                <w:rFonts w:asciiTheme="minorHAnsi" w:hAnsiTheme="minorHAnsi"/>
                <w:sz w:val="22"/>
                <w:szCs w:val="22"/>
              </w:rPr>
              <w:t>218/2000 Sb., o </w:t>
            </w:r>
            <w:r w:rsidRPr="00DF6F9B">
              <w:rPr>
                <w:rFonts w:asciiTheme="minorHAnsi" w:hAnsiTheme="minorHAnsi"/>
                <w:sz w:val="22"/>
                <w:szCs w:val="22"/>
              </w:rPr>
              <w:t>rozpočtových pravidlech.</w:t>
            </w:r>
          </w:p>
        </w:tc>
        <w:tc>
          <w:tcPr>
            <w:tcW w:w="2296" w:type="dxa"/>
          </w:tcPr>
          <w:p w:rsidR="004621C9" w:rsidRPr="001B112F" w:rsidRDefault="004621C9">
            <w:pPr>
              <w:widowControl w:val="0"/>
              <w:spacing w:after="120"/>
              <w:jc w:val="both"/>
              <w:rPr>
                <w:snapToGrid w:val="0"/>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rsidTr="00735793">
        <w:trPr>
          <w:trHeight w:val="720"/>
        </w:trPr>
        <w:tc>
          <w:tcPr>
            <w:tcW w:w="1048" w:type="dxa"/>
            <w:vMerge w:val="restart"/>
          </w:tcPr>
          <w:p w:rsidR="00B331BD" w:rsidRPr="00794895" w:rsidRDefault="00B331BD" w:rsidP="00FF1A07">
            <w:pPr>
              <w:rPr>
                <w:rFonts w:asciiTheme="minorHAnsi" w:hAnsiTheme="minorHAnsi"/>
                <w:sz w:val="22"/>
                <w:szCs w:val="22"/>
              </w:rPr>
            </w:pPr>
            <w:r>
              <w:rPr>
                <w:rFonts w:asciiTheme="minorHAnsi" w:hAnsiTheme="minorHAnsi"/>
                <w:sz w:val="22"/>
                <w:szCs w:val="22"/>
              </w:rPr>
              <w:t>1</w:t>
            </w:r>
            <w:r w:rsidR="004621C9">
              <w:rPr>
                <w:rFonts w:asciiTheme="minorHAnsi" w:hAnsiTheme="minorHAnsi"/>
                <w:sz w:val="22"/>
                <w:szCs w:val="22"/>
              </w:rPr>
              <w:t>2</w:t>
            </w:r>
            <w:r>
              <w:rPr>
                <w:rFonts w:asciiTheme="minorHAnsi" w:hAnsiTheme="minorHAnsi"/>
                <w:sz w:val="22"/>
                <w:szCs w:val="22"/>
              </w:rPr>
              <w:t>.</w:t>
            </w:r>
          </w:p>
          <w:p w:rsidR="00B331BD" w:rsidRPr="00794895" w:rsidRDefault="00B331BD" w:rsidP="00FF1A07">
            <w:pPr>
              <w:rPr>
                <w:rFonts w:asciiTheme="minorHAnsi" w:hAnsiTheme="minorHAnsi"/>
                <w:sz w:val="22"/>
                <w:szCs w:val="22"/>
              </w:rPr>
            </w:pPr>
          </w:p>
        </w:tc>
        <w:tc>
          <w:tcPr>
            <w:tcW w:w="4358" w:type="dxa"/>
          </w:tcPr>
          <w:p w:rsidR="00B331BD" w:rsidRPr="009D169C" w:rsidRDefault="00B331BD">
            <w:pPr>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Po celou dobu realizace projektu a</w:t>
            </w:r>
            <w:r w:rsidR="004B413B">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 xml:space="preserve">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584" w:type="dxa"/>
          </w:tcPr>
          <w:p w:rsidR="00B331BD" w:rsidRPr="00117CEC" w:rsidRDefault="00B331BD">
            <w:pPr>
              <w:jc w:val="both"/>
            </w:pPr>
          </w:p>
        </w:tc>
        <w:tc>
          <w:tcPr>
            <w:tcW w:w="2296" w:type="dxa"/>
          </w:tcPr>
          <w:p w:rsidR="00B331BD" w:rsidRPr="001B112F" w:rsidRDefault="00B331BD">
            <w:pPr>
              <w:widowControl w:val="0"/>
              <w:spacing w:after="120"/>
              <w:jc w:val="both"/>
              <w:rPr>
                <w:snapToGrid w:val="0"/>
              </w:rPr>
            </w:pPr>
          </w:p>
        </w:tc>
      </w:tr>
      <w:tr w:rsidR="00B331BD" w:rsidTr="00735793">
        <w:trPr>
          <w:trHeight w:val="720"/>
        </w:trPr>
        <w:tc>
          <w:tcPr>
            <w:tcW w:w="1048" w:type="dxa"/>
            <w:vMerge/>
          </w:tcPr>
          <w:p w:rsidR="00B331BD" w:rsidRDefault="00B331BD" w:rsidP="00FF1A07">
            <w:pPr>
              <w:rPr>
                <w:rFonts w:asciiTheme="minorHAnsi" w:hAnsiTheme="minorHAnsi"/>
                <w:sz w:val="22"/>
                <w:szCs w:val="22"/>
              </w:rPr>
            </w:pPr>
          </w:p>
        </w:tc>
        <w:tc>
          <w:tcPr>
            <w:tcW w:w="4358" w:type="dxa"/>
          </w:tcPr>
          <w:p w:rsidR="00B331BD" w:rsidRPr="00B331BD" w:rsidRDefault="00B331BD" w:rsidP="004B413B">
            <w:pPr>
              <w:pStyle w:val="Odstavecseseznamem"/>
              <w:numPr>
                <w:ilvl w:val="0"/>
                <w:numId w:val="8"/>
              </w:numPr>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w:t>
            </w:r>
            <w:r w:rsidR="004B413B">
              <w:rPr>
                <w:rFonts w:asciiTheme="minorHAnsi" w:hAnsiTheme="minorHAnsi" w:cstheme="minorHAnsi"/>
                <w:sz w:val="22"/>
                <w:szCs w:val="22"/>
                <w:lang w:eastAsia="ar-SA"/>
              </w:rPr>
              <w:t> </w:t>
            </w:r>
            <w:r w:rsidRPr="00B331BD">
              <w:rPr>
                <w:rFonts w:asciiTheme="minorHAnsi" w:hAnsiTheme="minorHAnsi" w:cstheme="minorHAnsi"/>
                <w:sz w:val="22"/>
                <w:szCs w:val="22"/>
                <w:lang w:eastAsia="ar-SA"/>
              </w:rPr>
              <w:t>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584" w:type="dxa"/>
          </w:tcPr>
          <w:p w:rsidR="00B331BD" w:rsidRPr="00C058A0" w:rsidRDefault="00B331BD">
            <w:pPr>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296" w:type="dxa"/>
          </w:tcPr>
          <w:p w:rsidR="00552781" w:rsidRDefault="00B331BD" w:rsidP="0037257F">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37257F">
              <w:rPr>
                <w:rFonts w:asciiTheme="minorHAnsi" w:hAnsiTheme="minorHAnsi"/>
                <w:snapToGrid w:val="0"/>
                <w:sz w:val="22"/>
                <w:szCs w:val="22"/>
              </w:rPr>
              <w:t xml:space="preserve"> a v případě již proplacených peněžních prostředků bude vrácena celková částka vyplacené dotace.</w:t>
            </w:r>
          </w:p>
        </w:tc>
      </w:tr>
      <w:tr w:rsidR="00B331BD" w:rsidTr="00735793">
        <w:trPr>
          <w:trHeight w:val="1174"/>
        </w:trPr>
        <w:tc>
          <w:tcPr>
            <w:tcW w:w="1048" w:type="dxa"/>
            <w:vMerge/>
          </w:tcPr>
          <w:p w:rsidR="00B331BD" w:rsidRDefault="00B331BD" w:rsidP="00FF1A07">
            <w:pPr>
              <w:rPr>
                <w:rFonts w:asciiTheme="minorHAnsi" w:hAnsiTheme="minorHAnsi"/>
                <w:sz w:val="22"/>
                <w:szCs w:val="22"/>
              </w:rPr>
            </w:pPr>
          </w:p>
        </w:tc>
        <w:tc>
          <w:tcPr>
            <w:tcW w:w="4358" w:type="dxa"/>
          </w:tcPr>
          <w:p w:rsidR="00DE695E" w:rsidRDefault="004621C9" w:rsidP="00145050">
            <w:pPr>
              <w:pStyle w:val="Odstavecseseznamem"/>
              <w:numPr>
                <w:ilvl w:val="0"/>
                <w:numId w:val="8"/>
              </w:num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dotace </w:t>
            </w:r>
            <w:r w:rsidR="00B331BD" w:rsidRPr="00B331BD">
              <w:rPr>
                <w:rFonts w:asciiTheme="minorHAnsi" w:hAnsiTheme="minorHAnsi" w:cstheme="minorHAnsi"/>
                <w:sz w:val="22"/>
                <w:szCs w:val="22"/>
                <w:lang w:eastAsia="ar-SA"/>
              </w:rPr>
              <w:t>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327FBC">
              <w:rPr>
                <w:rFonts w:asciiTheme="minorHAnsi" w:hAnsiTheme="minorHAnsi" w:cstheme="minorHAnsi"/>
                <w:sz w:val="22"/>
                <w:szCs w:val="22"/>
                <w:lang w:eastAsia="ar-SA"/>
              </w:rPr>
              <w:t>, s výjimkou zástavního práva k zajištění úvěru na financování projektu rámcově identifikovaného v části II</w:t>
            </w:r>
            <w:r w:rsidR="00905247">
              <w:rPr>
                <w:rFonts w:asciiTheme="minorHAnsi" w:hAnsiTheme="minorHAnsi" w:cstheme="minorHAnsi"/>
                <w:sz w:val="22"/>
                <w:szCs w:val="22"/>
                <w:lang w:eastAsia="ar-SA"/>
              </w:rPr>
              <w:t>,</w:t>
            </w:r>
            <w:r w:rsidR="00327FBC">
              <w:rPr>
                <w:rFonts w:asciiTheme="minorHAnsi" w:hAnsiTheme="minorHAnsi" w:cstheme="minorHAnsi"/>
                <w:sz w:val="22"/>
                <w:szCs w:val="22"/>
                <w:lang w:eastAsia="ar-SA"/>
              </w:rPr>
              <w:t xml:space="preserve"> v bodu 1</w:t>
            </w:r>
            <w:r w:rsidR="00BB60B0">
              <w:rPr>
                <w:rFonts w:asciiTheme="minorHAnsi" w:hAnsiTheme="minorHAnsi" w:cstheme="minorHAnsi"/>
                <w:sz w:val="22"/>
                <w:szCs w:val="22"/>
                <w:lang w:eastAsia="ar-SA"/>
              </w:rPr>
              <w:t>,</w:t>
            </w:r>
          </w:p>
          <w:p w:rsidR="00DE695E" w:rsidRDefault="00BB60B0" w:rsidP="00145050">
            <w:pPr>
              <w:pStyle w:val="Odstavecseseznamem"/>
              <w:numPr>
                <w:ilvl w:val="0"/>
                <w:numId w:val="12"/>
              </w:numPr>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DE695E">
              <w:rPr>
                <w:rFonts w:asciiTheme="minorHAnsi" w:hAnsiTheme="minorHAnsi" w:cstheme="minorHAnsi"/>
                <w:sz w:val="22"/>
                <w:szCs w:val="22"/>
                <w:lang w:eastAsia="ar-SA"/>
              </w:rPr>
              <w:t>dochází ze</w:t>
            </w:r>
            <w:r w:rsidR="00145050">
              <w:rPr>
                <w:rFonts w:asciiTheme="minorHAnsi" w:hAnsiTheme="minorHAnsi" w:cstheme="minorHAnsi"/>
                <w:sz w:val="22"/>
                <w:szCs w:val="22"/>
                <w:lang w:eastAsia="ar-SA"/>
              </w:rPr>
              <w:t>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rsidR="00B331BD" w:rsidRPr="00117CEC" w:rsidRDefault="00BB60B0" w:rsidP="00145050">
            <w:pPr>
              <w:pStyle w:val="Odstavecseseznamem"/>
              <w:numPr>
                <w:ilvl w:val="0"/>
                <w:numId w:val="12"/>
              </w:numPr>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5E7594">
              <w:rPr>
                <w:rFonts w:asciiTheme="minorHAnsi" w:hAnsiTheme="minorHAnsi" w:cstheme="minorHAnsi"/>
                <w:sz w:val="22"/>
                <w:szCs w:val="22"/>
                <w:lang w:eastAsia="ar-SA"/>
              </w:rPr>
              <w:t>nedochází ze</w:t>
            </w:r>
            <w:r w:rsidR="00145050">
              <w:rPr>
                <w:rFonts w:asciiTheme="minorHAnsi" w:hAnsiTheme="minorHAnsi" w:cstheme="minorHAnsi"/>
                <w:sz w:val="22"/>
                <w:szCs w:val="22"/>
                <w:lang w:eastAsia="ar-SA"/>
              </w:rPr>
              <w:t>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584" w:type="dxa"/>
          </w:tcPr>
          <w:p w:rsidR="00B331BD" w:rsidRPr="00C058A0" w:rsidRDefault="00B331BD">
            <w:pPr>
              <w:jc w:val="both"/>
              <w:rPr>
                <w:rFonts w:asciiTheme="minorHAnsi" w:hAnsiTheme="minorHAnsi"/>
                <w:snapToGrid w:val="0"/>
                <w:sz w:val="22"/>
                <w:szCs w:val="22"/>
              </w:rPr>
            </w:pPr>
            <w:r>
              <w:rPr>
                <w:rFonts w:asciiTheme="minorHAnsi" w:hAnsiTheme="minorHAnsi"/>
                <w:snapToGrid w:val="0"/>
                <w:sz w:val="22"/>
                <w:szCs w:val="22"/>
              </w:rPr>
              <w:t>Není možné.</w:t>
            </w:r>
          </w:p>
        </w:tc>
        <w:tc>
          <w:tcPr>
            <w:tcW w:w="2296" w:type="dxa"/>
          </w:tcPr>
          <w:p w:rsidR="00991DD1" w:rsidRDefault="00991DD1">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w:t>
            </w:r>
            <w:r w:rsidR="00990405">
              <w:rPr>
                <w:rFonts w:asciiTheme="minorHAnsi" w:hAnsiTheme="minorHAnsi"/>
                <w:snapToGrid w:val="0"/>
                <w:sz w:val="22"/>
                <w:szCs w:val="22"/>
              </w:rPr>
              <w:t> </w:t>
            </w:r>
            <w:r>
              <w:rPr>
                <w:rFonts w:asciiTheme="minorHAnsi" w:hAnsiTheme="minorHAnsi"/>
                <w:snapToGrid w:val="0"/>
                <w:sz w:val="22"/>
                <w:szCs w:val="22"/>
              </w:rPr>
              <w:t xml:space="preserve">10 % schválené výše dotace k proplacení (pouze z faktur </w:t>
            </w:r>
            <w:r w:rsidR="00327FBC">
              <w:rPr>
                <w:rFonts w:asciiTheme="minorHAnsi" w:hAnsiTheme="minorHAnsi"/>
                <w:snapToGrid w:val="0"/>
                <w:sz w:val="22"/>
                <w:szCs w:val="22"/>
              </w:rPr>
              <w:t>na pořízení</w:t>
            </w:r>
            <w:r>
              <w:rPr>
                <w:rFonts w:asciiTheme="minorHAnsi" w:hAnsiTheme="minorHAnsi"/>
                <w:snapToGrid w:val="0"/>
                <w:sz w:val="22"/>
                <w:szCs w:val="22"/>
              </w:rPr>
              <w:t xml:space="preserve"> majetk</w:t>
            </w:r>
            <w:r w:rsidR="00327FBC">
              <w:rPr>
                <w:rFonts w:asciiTheme="minorHAnsi" w:hAnsiTheme="minorHAnsi"/>
                <w:snapToGrid w:val="0"/>
                <w:sz w:val="22"/>
                <w:szCs w:val="22"/>
              </w:rPr>
              <w:t>u v příslušných etapách</w:t>
            </w:r>
            <w:r>
              <w:rPr>
                <w:rFonts w:asciiTheme="minorHAnsi" w:hAnsiTheme="minorHAnsi"/>
                <w:snapToGrid w:val="0"/>
                <w:sz w:val="22"/>
                <w:szCs w:val="22"/>
              </w:rPr>
              <w:t>).</w:t>
            </w:r>
          </w:p>
          <w:p w:rsidR="00DE695E" w:rsidRDefault="00DE695E">
            <w:pPr>
              <w:widowControl w:val="0"/>
              <w:spacing w:after="120"/>
              <w:jc w:val="both"/>
              <w:rPr>
                <w:rFonts w:asciiTheme="minorHAnsi" w:hAnsiTheme="minorHAnsi"/>
                <w:snapToGrid w:val="0"/>
                <w:sz w:val="22"/>
                <w:szCs w:val="22"/>
              </w:rPr>
            </w:pPr>
          </w:p>
        </w:tc>
      </w:tr>
      <w:tr w:rsidR="00B331BD" w:rsidTr="00735793">
        <w:trPr>
          <w:trHeight w:val="1119"/>
        </w:trPr>
        <w:tc>
          <w:tcPr>
            <w:tcW w:w="1048" w:type="dxa"/>
            <w:vMerge/>
          </w:tcPr>
          <w:p w:rsidR="00B331BD" w:rsidRPr="00794895" w:rsidRDefault="00B331BD" w:rsidP="00FF1A07">
            <w:pPr>
              <w:rPr>
                <w:rFonts w:asciiTheme="minorHAnsi" w:hAnsiTheme="minorHAnsi"/>
                <w:sz w:val="22"/>
                <w:szCs w:val="22"/>
              </w:rPr>
            </w:pPr>
          </w:p>
        </w:tc>
        <w:tc>
          <w:tcPr>
            <w:tcW w:w="4358" w:type="dxa"/>
          </w:tcPr>
          <w:p w:rsidR="001B59BD" w:rsidRDefault="00B331BD" w:rsidP="00145050">
            <w:pPr>
              <w:pStyle w:val="Odstavecseseznamem"/>
              <w:numPr>
                <w:ilvl w:val="0"/>
                <w:numId w:val="8"/>
              </w:numPr>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w:t>
            </w:r>
            <w:r w:rsidR="004B413B">
              <w:rPr>
                <w:rFonts w:asciiTheme="minorHAnsi" w:hAnsiTheme="minorHAnsi" w:cstheme="minorHAnsi"/>
                <w:sz w:val="22"/>
                <w:szCs w:val="22"/>
                <w:lang w:eastAsia="ar-SA"/>
              </w:rPr>
              <w:t> </w:t>
            </w:r>
            <w:r w:rsidRPr="00B331BD">
              <w:rPr>
                <w:rFonts w:asciiTheme="minorHAnsi" w:hAnsiTheme="minorHAnsi" w:cstheme="minorHAnsi"/>
                <w:sz w:val="22"/>
                <w:szCs w:val="22"/>
                <w:lang w:eastAsia="ar-SA"/>
              </w:rPr>
              <w:t>částečně z dotace vypůjčit nebo pronajmout jinému subjektu</w:t>
            </w:r>
            <w:r w:rsidR="001B59BD">
              <w:rPr>
                <w:rFonts w:asciiTheme="minorHAnsi" w:hAnsiTheme="minorHAnsi" w:cstheme="minorHAnsi"/>
                <w:sz w:val="22"/>
                <w:szCs w:val="22"/>
                <w:lang w:eastAsia="ar-SA"/>
              </w:rPr>
              <w:t>. Nejedná se o</w:t>
            </w:r>
            <w:r w:rsidR="00145050">
              <w:rPr>
                <w:rFonts w:asciiTheme="minorHAnsi" w:hAnsiTheme="minorHAnsi" w:cstheme="minorHAnsi"/>
                <w:sz w:val="22"/>
                <w:szCs w:val="22"/>
                <w:lang w:eastAsia="ar-SA"/>
              </w:rPr>
              <w:t> </w:t>
            </w:r>
            <w:r w:rsidR="001B59BD">
              <w:rPr>
                <w:rFonts w:asciiTheme="minorHAnsi" w:hAnsiTheme="minorHAnsi" w:cstheme="minorHAnsi"/>
                <w:sz w:val="22"/>
                <w:szCs w:val="22"/>
                <w:lang w:eastAsia="ar-SA"/>
              </w:rPr>
              <w:t>krátkodobý pronájem.</w:t>
            </w:r>
          </w:p>
          <w:p w:rsidR="00B331BD" w:rsidRPr="001B59BD" w:rsidRDefault="00B331BD">
            <w:pPr>
              <w:ind w:left="360"/>
              <w:jc w:val="both"/>
              <w:rPr>
                <w:rFonts w:asciiTheme="minorHAnsi" w:hAnsiTheme="minorHAnsi" w:cstheme="minorHAnsi"/>
                <w:sz w:val="22"/>
                <w:szCs w:val="22"/>
                <w:lang w:eastAsia="ar-SA"/>
              </w:rPr>
            </w:pPr>
          </w:p>
        </w:tc>
        <w:tc>
          <w:tcPr>
            <w:tcW w:w="1584" w:type="dxa"/>
          </w:tcPr>
          <w:p w:rsidR="00B331BD" w:rsidRPr="00C058A0" w:rsidRDefault="00B331BD">
            <w:pPr>
              <w:jc w:val="both"/>
              <w:rPr>
                <w:rFonts w:asciiTheme="minorHAnsi" w:hAnsiTheme="minorHAnsi"/>
                <w:snapToGrid w:val="0"/>
                <w:sz w:val="22"/>
                <w:szCs w:val="22"/>
              </w:rPr>
            </w:pPr>
            <w:r>
              <w:rPr>
                <w:rFonts w:asciiTheme="minorHAnsi" w:hAnsiTheme="minorHAnsi"/>
                <w:snapToGrid w:val="0"/>
                <w:sz w:val="22"/>
                <w:szCs w:val="22"/>
              </w:rPr>
              <w:t>Není možné.</w:t>
            </w:r>
          </w:p>
        </w:tc>
        <w:tc>
          <w:tcPr>
            <w:tcW w:w="2296" w:type="dxa"/>
          </w:tcPr>
          <w:p w:rsidR="00C11E02" w:rsidRDefault="00991DD1" w:rsidP="00327FBC">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w:t>
            </w:r>
            <w:r w:rsidR="00990405">
              <w:rPr>
                <w:rFonts w:asciiTheme="minorHAnsi" w:hAnsiTheme="minorHAnsi"/>
                <w:snapToGrid w:val="0"/>
                <w:sz w:val="22"/>
                <w:szCs w:val="22"/>
              </w:rPr>
              <w:t> </w:t>
            </w:r>
            <w:r>
              <w:rPr>
                <w:rFonts w:asciiTheme="minorHAnsi" w:hAnsiTheme="minorHAnsi"/>
                <w:snapToGrid w:val="0"/>
                <w:sz w:val="22"/>
                <w:szCs w:val="22"/>
              </w:rPr>
              <w:t xml:space="preserve">10 % schválené výše dotace k proplacení (pouze z faktur </w:t>
            </w:r>
            <w:r w:rsidR="00327FBC">
              <w:rPr>
                <w:rFonts w:asciiTheme="minorHAnsi" w:hAnsiTheme="minorHAnsi"/>
                <w:snapToGrid w:val="0"/>
                <w:sz w:val="22"/>
                <w:szCs w:val="22"/>
              </w:rPr>
              <w:t>na pořízení</w:t>
            </w:r>
            <w:r>
              <w:rPr>
                <w:rFonts w:asciiTheme="minorHAnsi" w:hAnsiTheme="minorHAnsi"/>
                <w:snapToGrid w:val="0"/>
                <w:sz w:val="22"/>
                <w:szCs w:val="22"/>
              </w:rPr>
              <w:t xml:space="preserve"> majetk</w:t>
            </w:r>
            <w:r w:rsidR="00327FBC">
              <w:rPr>
                <w:rFonts w:asciiTheme="minorHAnsi" w:hAnsiTheme="minorHAnsi"/>
                <w:snapToGrid w:val="0"/>
                <w:sz w:val="22"/>
                <w:szCs w:val="22"/>
              </w:rPr>
              <w:t>u v příslušných etapách</w:t>
            </w:r>
            <w:r>
              <w:rPr>
                <w:rFonts w:asciiTheme="minorHAnsi" w:hAnsiTheme="minorHAnsi"/>
                <w:snapToGrid w:val="0"/>
                <w:sz w:val="22"/>
                <w:szCs w:val="22"/>
              </w:rPr>
              <w:t>).</w:t>
            </w:r>
          </w:p>
        </w:tc>
      </w:tr>
      <w:tr w:rsidR="00F271BA" w:rsidTr="00735793">
        <w:tc>
          <w:tcPr>
            <w:tcW w:w="1048" w:type="dxa"/>
          </w:tcPr>
          <w:p w:rsidR="00F271BA" w:rsidRPr="00794895" w:rsidRDefault="000C56B5" w:rsidP="004621C9">
            <w:pPr>
              <w:rPr>
                <w:rFonts w:asciiTheme="minorHAnsi" w:hAnsiTheme="minorHAnsi"/>
                <w:sz w:val="22"/>
                <w:szCs w:val="22"/>
              </w:rPr>
            </w:pPr>
            <w:r>
              <w:rPr>
                <w:rFonts w:asciiTheme="minorHAnsi" w:hAnsiTheme="minorHAnsi"/>
                <w:sz w:val="22"/>
                <w:szCs w:val="22"/>
              </w:rPr>
              <w:t>1</w:t>
            </w:r>
            <w:r w:rsidR="004621C9">
              <w:rPr>
                <w:rFonts w:asciiTheme="minorHAnsi" w:hAnsiTheme="minorHAnsi"/>
                <w:sz w:val="22"/>
                <w:szCs w:val="22"/>
              </w:rPr>
              <w:t>3</w:t>
            </w:r>
            <w:r w:rsidR="00215EE9">
              <w:rPr>
                <w:rFonts w:asciiTheme="minorHAnsi" w:hAnsiTheme="minorHAnsi"/>
                <w:sz w:val="22"/>
                <w:szCs w:val="22"/>
              </w:rPr>
              <w:t>.</w:t>
            </w:r>
          </w:p>
        </w:tc>
        <w:tc>
          <w:tcPr>
            <w:tcW w:w="4358" w:type="dxa"/>
          </w:tcPr>
          <w:p w:rsidR="005C3BF4" w:rsidRDefault="00F271BA" w:rsidP="0014505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sidR="005C3BF4">
              <w:rPr>
                <w:rFonts w:asciiTheme="minorHAnsi" w:hAnsiTheme="minorHAnsi"/>
                <w:snapToGrid w:val="0"/>
                <w:sz w:val="22"/>
                <w:szCs w:val="22"/>
              </w:rPr>
              <w:t xml:space="preserve"> a</w:t>
            </w:r>
            <w:r w:rsidR="004B413B">
              <w:rPr>
                <w:rFonts w:asciiTheme="minorHAnsi" w:hAnsiTheme="minorHAnsi"/>
                <w:snapToGrid w:val="0"/>
                <w:sz w:val="22"/>
                <w:szCs w:val="22"/>
              </w:rPr>
              <w:t> </w:t>
            </w:r>
            <w:r w:rsidR="005C3BF4">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sidR="005C3BF4">
              <w:rPr>
                <w:rFonts w:asciiTheme="minorHAnsi" w:hAnsiTheme="minorHAnsi"/>
                <w:snapToGrid w:val="0"/>
                <w:sz w:val="22"/>
                <w:szCs w:val="22"/>
              </w:rPr>
              <w:t>,</w:t>
            </w:r>
            <w:r w:rsidRPr="00811919">
              <w:rPr>
                <w:rFonts w:asciiTheme="minorHAnsi" w:hAnsiTheme="minorHAnsi"/>
                <w:snapToGrid w:val="0"/>
                <w:sz w:val="22"/>
                <w:szCs w:val="22"/>
              </w:rPr>
              <w:t xml:space="preserve"> </w:t>
            </w:r>
            <w:r w:rsidR="005C3BF4">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sidR="00C479F3">
              <w:rPr>
                <w:rFonts w:asciiTheme="minorHAnsi" w:hAnsiTheme="minorHAnsi"/>
                <w:snapToGrid w:val="0"/>
                <w:sz w:val="22"/>
                <w:szCs w:val="22"/>
              </w:rPr>
              <w:t>8</w:t>
            </w:r>
            <w:r w:rsidR="005C3BF4">
              <w:rPr>
                <w:rFonts w:asciiTheme="minorHAnsi" w:hAnsiTheme="minorHAnsi"/>
                <w:snapToGrid w:val="0"/>
                <w:sz w:val="22"/>
                <w:szCs w:val="22"/>
              </w:rPr>
              <w:t>.</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rsidR="00F271BA" w:rsidRPr="00811919" w:rsidRDefault="00F271BA" w:rsidP="00C218C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5C3BF4">
              <w:rPr>
                <w:rFonts w:asciiTheme="minorHAnsi" w:hAnsiTheme="minorHAnsi"/>
                <w:snapToGrid w:val="0"/>
                <w:sz w:val="22"/>
                <w:szCs w:val="22"/>
              </w:rPr>
              <w:t xml:space="preserve"> </w:t>
            </w:r>
            <w:r w:rsidR="005C3BF4">
              <w:rPr>
                <w:rFonts w:asciiTheme="minorHAnsi" w:hAnsiTheme="minorHAnsi"/>
                <w:snapToGrid w:val="0"/>
                <w:sz w:val="22"/>
                <w:szCs w:val="22"/>
              </w:rPr>
              <w:lastRenderedPageBreak/>
              <w:t>a</w:t>
            </w:r>
            <w:r w:rsidR="00C218C6">
              <w:rPr>
                <w:rFonts w:asciiTheme="minorHAnsi" w:hAnsiTheme="minorHAnsi"/>
                <w:snapToGrid w:val="0"/>
                <w:sz w:val="22"/>
                <w:szCs w:val="22"/>
              </w:rPr>
              <w:t> </w:t>
            </w:r>
            <w:r w:rsidR="005C3BF4">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sidR="005C3BF4">
              <w:rPr>
                <w:rFonts w:asciiTheme="minorHAnsi" w:hAnsiTheme="minorHAnsi"/>
                <w:snapToGrid w:val="0"/>
                <w:sz w:val="22"/>
                <w:szCs w:val="22"/>
              </w:rPr>
              <w:t>,</w:t>
            </w:r>
            <w:r w:rsidRPr="00811919">
              <w:rPr>
                <w:rFonts w:asciiTheme="minorHAnsi" w:hAnsiTheme="minorHAnsi"/>
                <w:snapToGrid w:val="0"/>
                <w:sz w:val="22"/>
                <w:szCs w:val="22"/>
              </w:rPr>
              <w:t xml:space="preserve"> archivov</w:t>
            </w:r>
            <w:r w:rsidR="00C479F3">
              <w:rPr>
                <w:rFonts w:asciiTheme="minorHAnsi" w:hAnsiTheme="minorHAnsi"/>
                <w:snapToGrid w:val="0"/>
                <w:sz w:val="22"/>
                <w:szCs w:val="22"/>
              </w:rPr>
              <w:t>ali minimálně do konce roku 2028</w:t>
            </w:r>
            <w:r w:rsidR="005C3BF4">
              <w:rPr>
                <w:rFonts w:asciiTheme="minorHAnsi" w:hAnsiTheme="minorHAnsi"/>
                <w:snapToGrid w:val="0"/>
                <w:sz w:val="22"/>
                <w:szCs w:val="22"/>
              </w:rPr>
              <w:t xml:space="preserve"> </w:t>
            </w:r>
            <w:r w:rsidRPr="00811919">
              <w:rPr>
                <w:rFonts w:asciiTheme="minorHAnsi" w:hAnsiTheme="minorHAnsi"/>
                <w:snapToGrid w:val="0"/>
                <w:sz w:val="22"/>
                <w:szCs w:val="22"/>
              </w:rPr>
              <w:t>partneři a dodavatelé příjemce a</w:t>
            </w:r>
            <w:r w:rsidR="00C218C6">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sidR="00C479F3">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 </w:t>
            </w:r>
          </w:p>
        </w:tc>
        <w:tc>
          <w:tcPr>
            <w:tcW w:w="1584" w:type="dxa"/>
          </w:tcPr>
          <w:p w:rsidR="00F271BA" w:rsidRDefault="00B23C42" w:rsidP="00F31782">
            <w:pPr>
              <w:jc w:val="both"/>
            </w:pPr>
            <w:r w:rsidRPr="00117CEC">
              <w:rPr>
                <w:rFonts w:asciiTheme="minorHAnsi" w:hAnsiTheme="minorHAnsi" w:cstheme="minorHAnsi"/>
                <w:sz w:val="22"/>
                <w:szCs w:val="22"/>
                <w:lang w:eastAsia="ar-SA"/>
              </w:rPr>
              <w:lastRenderedPageBreak/>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B002A">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BB7F34">
              <w:rPr>
                <w:rFonts w:asciiTheme="minorHAnsi" w:hAnsiTheme="minorHAnsi" w:cstheme="minorHAnsi"/>
                <w:sz w:val="22"/>
                <w:szCs w:val="22"/>
                <w:lang w:eastAsia="ar-SA"/>
              </w:rPr>
              <w:t xml:space="preserve"> z</w:t>
            </w:r>
            <w:r w:rsidR="000B1032">
              <w:rPr>
                <w:rFonts w:asciiTheme="minorHAnsi" w:hAnsiTheme="minorHAnsi" w:cstheme="minorHAnsi"/>
                <w:sz w:val="22"/>
                <w:szCs w:val="22"/>
                <w:lang w:eastAsia="ar-SA"/>
              </w:rPr>
              <w:t>ákona</w:t>
            </w:r>
            <w:r w:rsidR="00BB7F34">
              <w:rPr>
                <w:rFonts w:asciiTheme="minorHAnsi" w:hAnsiTheme="minorHAnsi" w:cstheme="minorHAnsi"/>
                <w:sz w:val="22"/>
                <w:szCs w:val="22"/>
                <w:lang w:eastAsia="ar-SA"/>
              </w:rPr>
              <w:t> </w:t>
            </w:r>
            <w:r w:rsidR="00F31782">
              <w:rPr>
                <w:rFonts w:asciiTheme="minorHAnsi" w:hAnsiTheme="minorHAnsi" w:cstheme="minorHAnsi"/>
                <w:sz w:val="22"/>
                <w:szCs w:val="22"/>
                <w:lang w:eastAsia="ar-SA"/>
              </w:rPr>
              <w:t xml:space="preserve">č. </w:t>
            </w:r>
            <w:r w:rsidRPr="00117CEC">
              <w:rPr>
                <w:rFonts w:asciiTheme="minorHAnsi" w:hAnsiTheme="minorHAnsi" w:cstheme="minorHAnsi"/>
                <w:sz w:val="22"/>
                <w:szCs w:val="22"/>
                <w:lang w:eastAsia="ar-SA"/>
              </w:rPr>
              <w:t>218/2000 Sb., o</w:t>
            </w:r>
            <w:r w:rsidR="004B413B">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 xml:space="preserve">rozpočtových </w:t>
            </w:r>
            <w:r w:rsidRPr="00117CEC">
              <w:rPr>
                <w:rFonts w:asciiTheme="minorHAnsi" w:hAnsiTheme="minorHAnsi" w:cstheme="minorHAnsi"/>
                <w:sz w:val="22"/>
                <w:szCs w:val="22"/>
                <w:lang w:eastAsia="ar-SA"/>
              </w:rPr>
              <w:lastRenderedPageBreak/>
              <w:t>pravidlech</w:t>
            </w:r>
            <w:r w:rsidR="002349B9">
              <w:rPr>
                <w:rFonts w:asciiTheme="minorHAnsi" w:hAnsiTheme="minorHAnsi" w:cstheme="minorHAnsi"/>
                <w:sz w:val="22"/>
                <w:szCs w:val="22"/>
                <w:lang w:eastAsia="ar-SA"/>
              </w:rPr>
              <w:t>.</w:t>
            </w:r>
          </w:p>
        </w:tc>
        <w:tc>
          <w:tcPr>
            <w:tcW w:w="2296" w:type="dxa"/>
          </w:tcPr>
          <w:p w:rsidR="00F271BA" w:rsidRPr="00811919" w:rsidRDefault="00C058A0" w:rsidP="00603A1E">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V případě neprovedení opatření k nápravě ve stanovené lhůtě bude d</w:t>
            </w:r>
            <w:r w:rsidR="00145050">
              <w:rPr>
                <w:rFonts w:asciiTheme="minorHAnsi" w:hAnsiTheme="minorHAnsi"/>
                <w:snapToGrid w:val="0"/>
                <w:sz w:val="22"/>
                <w:szCs w:val="22"/>
              </w:rPr>
              <w:t>otace krácena o 0,2 </w:t>
            </w:r>
            <w:r w:rsidR="00F271BA" w:rsidRPr="00811919">
              <w:rPr>
                <w:rFonts w:asciiTheme="minorHAnsi" w:hAnsiTheme="minorHAnsi"/>
                <w:snapToGrid w:val="0"/>
                <w:sz w:val="22"/>
                <w:szCs w:val="22"/>
              </w:rPr>
              <w:t>%</w:t>
            </w:r>
            <w:r w:rsidR="0075796B">
              <w:rPr>
                <w:rFonts w:asciiTheme="minorHAnsi" w:hAnsiTheme="minorHAnsi"/>
                <w:snapToGrid w:val="0"/>
                <w:sz w:val="22"/>
                <w:szCs w:val="22"/>
              </w:rPr>
              <w:t xml:space="preserve"> ze</w:t>
            </w:r>
            <w:r w:rsidR="00F271BA" w:rsidRPr="00811919">
              <w:rPr>
                <w:rFonts w:asciiTheme="minorHAnsi" w:hAnsiTheme="minorHAnsi"/>
                <w:snapToGrid w:val="0"/>
                <w:sz w:val="22"/>
                <w:szCs w:val="22"/>
              </w:rPr>
              <w:t xml:space="preserve"> schválené výše dotace k</w:t>
            </w:r>
            <w:r w:rsidR="0075796B">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75796B">
              <w:rPr>
                <w:rFonts w:asciiTheme="minorHAnsi" w:hAnsiTheme="minorHAnsi"/>
                <w:snapToGrid w:val="0"/>
                <w:sz w:val="22"/>
                <w:szCs w:val="22"/>
              </w:rPr>
              <w:t xml:space="preserve"> nebo z částky vyplacené dotace za </w:t>
            </w:r>
            <w:r w:rsidR="0075796B">
              <w:rPr>
                <w:rFonts w:asciiTheme="minorHAnsi" w:hAnsiTheme="minorHAnsi"/>
                <w:snapToGrid w:val="0"/>
                <w:sz w:val="22"/>
                <w:szCs w:val="22"/>
              </w:rPr>
              <w:lastRenderedPageBreak/>
              <w:t>etapy, ve kterých došlo k porušení dané povinnosti</w:t>
            </w:r>
            <w:r w:rsidR="00F271BA" w:rsidRPr="00811919">
              <w:rPr>
                <w:rFonts w:asciiTheme="minorHAnsi" w:hAnsiTheme="minorHAnsi"/>
                <w:snapToGrid w:val="0"/>
                <w:sz w:val="22"/>
                <w:szCs w:val="22"/>
              </w:rPr>
              <w:t xml:space="preserve">; maximálně však </w:t>
            </w:r>
            <w:r w:rsidR="006239D0">
              <w:rPr>
                <w:rFonts w:asciiTheme="minorHAnsi" w:hAnsiTheme="minorHAnsi"/>
                <w:snapToGrid w:val="0"/>
                <w:sz w:val="22"/>
                <w:szCs w:val="22"/>
              </w:rPr>
              <w:t>o</w:t>
            </w:r>
            <w:r w:rsidR="00145050">
              <w:rPr>
                <w:rFonts w:asciiTheme="minorHAnsi" w:hAnsiTheme="minorHAnsi"/>
                <w:snapToGrid w:val="0"/>
                <w:sz w:val="22"/>
                <w:szCs w:val="22"/>
              </w:rPr>
              <w:t> </w:t>
            </w:r>
            <w:r w:rsidR="00F271BA" w:rsidRPr="00811919">
              <w:rPr>
                <w:rFonts w:asciiTheme="minorHAnsi" w:hAnsiTheme="minorHAnsi"/>
                <w:snapToGrid w:val="0"/>
                <w:sz w:val="22"/>
                <w:szCs w:val="22"/>
              </w:rPr>
              <w:t>20 000,- Kč</w:t>
            </w:r>
            <w:r w:rsidR="00641FCC">
              <w:rPr>
                <w:rFonts w:asciiTheme="minorHAnsi" w:hAnsiTheme="minorHAnsi"/>
                <w:snapToGrid w:val="0"/>
                <w:sz w:val="22"/>
                <w:szCs w:val="22"/>
              </w:rPr>
              <w:t>.</w:t>
            </w:r>
          </w:p>
          <w:p w:rsidR="00F271BA" w:rsidRDefault="00F271BA" w:rsidP="00603A1E">
            <w:pPr>
              <w:jc w:val="both"/>
            </w:pPr>
          </w:p>
        </w:tc>
      </w:tr>
      <w:tr w:rsidR="00F271BA" w:rsidTr="00735793">
        <w:tc>
          <w:tcPr>
            <w:tcW w:w="1048" w:type="dxa"/>
          </w:tcPr>
          <w:p w:rsidR="00F271BA" w:rsidRPr="00794895" w:rsidRDefault="000C56B5" w:rsidP="004621C9">
            <w:pPr>
              <w:rPr>
                <w:rFonts w:asciiTheme="minorHAnsi" w:hAnsiTheme="minorHAnsi"/>
                <w:sz w:val="22"/>
                <w:szCs w:val="22"/>
              </w:rPr>
            </w:pPr>
            <w:r>
              <w:rPr>
                <w:rFonts w:asciiTheme="minorHAnsi" w:hAnsiTheme="minorHAnsi"/>
                <w:sz w:val="22"/>
                <w:szCs w:val="22"/>
              </w:rPr>
              <w:lastRenderedPageBreak/>
              <w:t>1</w:t>
            </w:r>
            <w:r w:rsidR="004621C9">
              <w:rPr>
                <w:rFonts w:asciiTheme="minorHAnsi" w:hAnsiTheme="minorHAnsi"/>
                <w:sz w:val="22"/>
                <w:szCs w:val="22"/>
              </w:rPr>
              <w:t>4</w:t>
            </w:r>
            <w:r w:rsidR="00215EE9">
              <w:rPr>
                <w:rFonts w:asciiTheme="minorHAnsi" w:hAnsiTheme="minorHAnsi"/>
                <w:sz w:val="22"/>
                <w:szCs w:val="22"/>
              </w:rPr>
              <w:t>.</w:t>
            </w:r>
          </w:p>
        </w:tc>
        <w:tc>
          <w:tcPr>
            <w:tcW w:w="4358" w:type="dxa"/>
          </w:tcPr>
          <w:p w:rsidR="00F271BA" w:rsidRPr="00811919" w:rsidRDefault="00F271BA" w:rsidP="0069785A">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584" w:type="dxa"/>
          </w:tcPr>
          <w:p w:rsidR="00F271BA" w:rsidRPr="003F54A3" w:rsidRDefault="00B23C42" w:rsidP="00F31782">
            <w:pPr>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B002A">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145050">
              <w:rPr>
                <w:rFonts w:asciiTheme="minorHAnsi" w:hAnsiTheme="minorHAnsi" w:cstheme="minorHAnsi"/>
                <w:sz w:val="22"/>
                <w:szCs w:val="22"/>
                <w:lang w:eastAsia="ar-SA"/>
              </w:rPr>
              <w:t xml:space="preserve"> z</w:t>
            </w:r>
            <w:r w:rsidR="000B1032">
              <w:rPr>
                <w:rFonts w:asciiTheme="minorHAnsi" w:hAnsiTheme="minorHAnsi" w:cstheme="minorHAnsi"/>
                <w:sz w:val="22"/>
                <w:szCs w:val="22"/>
                <w:lang w:eastAsia="ar-SA"/>
              </w:rPr>
              <w:t>ákona</w:t>
            </w:r>
            <w:r w:rsidR="00145050">
              <w:rPr>
                <w:rFonts w:asciiTheme="minorHAnsi" w:hAnsiTheme="minorHAnsi" w:cstheme="minorHAnsi"/>
                <w:sz w:val="22"/>
                <w:szCs w:val="22"/>
                <w:lang w:eastAsia="ar-SA"/>
              </w:rPr>
              <w:t> </w:t>
            </w:r>
            <w:r w:rsidR="00F31782">
              <w:rPr>
                <w:rFonts w:asciiTheme="minorHAnsi" w:hAnsiTheme="minorHAnsi" w:cstheme="minorHAnsi"/>
                <w:sz w:val="22"/>
                <w:szCs w:val="22"/>
                <w:lang w:eastAsia="ar-SA"/>
              </w:rPr>
              <w:t xml:space="preserve">č. </w:t>
            </w:r>
            <w:r w:rsidRPr="00117CEC">
              <w:rPr>
                <w:rFonts w:asciiTheme="minorHAnsi" w:hAnsiTheme="minorHAnsi" w:cstheme="minorHAnsi"/>
                <w:sz w:val="22"/>
                <w:szCs w:val="22"/>
                <w:lang w:eastAsia="ar-SA"/>
              </w:rPr>
              <w:t>218/2000 Sb., o</w:t>
            </w:r>
            <w:r w:rsidR="004B413B">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296" w:type="dxa"/>
          </w:tcPr>
          <w:p w:rsidR="00F271BA" w:rsidRPr="00811919" w:rsidRDefault="00C058A0" w:rsidP="00603A1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145050">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145050">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rsidTr="00735793">
        <w:tc>
          <w:tcPr>
            <w:tcW w:w="1048" w:type="dxa"/>
          </w:tcPr>
          <w:p w:rsidR="00F271BA" w:rsidRPr="00794895" w:rsidRDefault="000C56B5" w:rsidP="004621C9">
            <w:pPr>
              <w:rPr>
                <w:rFonts w:asciiTheme="minorHAnsi" w:hAnsiTheme="minorHAnsi"/>
                <w:sz w:val="22"/>
                <w:szCs w:val="22"/>
              </w:rPr>
            </w:pPr>
            <w:r>
              <w:rPr>
                <w:rFonts w:asciiTheme="minorHAnsi" w:hAnsiTheme="minorHAnsi"/>
                <w:sz w:val="22"/>
                <w:szCs w:val="22"/>
              </w:rPr>
              <w:t>1</w:t>
            </w:r>
            <w:r w:rsidR="004621C9">
              <w:rPr>
                <w:rFonts w:asciiTheme="minorHAnsi" w:hAnsiTheme="minorHAnsi"/>
                <w:sz w:val="22"/>
                <w:szCs w:val="22"/>
              </w:rPr>
              <w:t>5</w:t>
            </w:r>
            <w:r w:rsidR="00215EE9">
              <w:rPr>
                <w:rFonts w:asciiTheme="minorHAnsi" w:hAnsiTheme="minorHAnsi"/>
                <w:sz w:val="22"/>
                <w:szCs w:val="22"/>
              </w:rPr>
              <w:t>.</w:t>
            </w:r>
          </w:p>
        </w:tc>
        <w:tc>
          <w:tcPr>
            <w:tcW w:w="4358" w:type="dxa"/>
          </w:tcPr>
          <w:p w:rsidR="00AA6706" w:rsidRDefault="00F271BA" w:rsidP="0014505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0B1032">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příslušného orgánu finanční správy a</w:t>
            </w:r>
            <w:r w:rsidR="000B1032">
              <w:rPr>
                <w:rFonts w:asciiTheme="minorHAnsi" w:hAnsiTheme="minorHAnsi"/>
                <w:snapToGrid w:val="0"/>
                <w:sz w:val="22"/>
                <w:szCs w:val="22"/>
              </w:rPr>
              <w:t> </w:t>
            </w:r>
            <w:r w:rsidRPr="00811919">
              <w:rPr>
                <w:rFonts w:asciiTheme="minorHAnsi" w:hAnsiTheme="minorHAnsi"/>
                <w:snapToGrid w:val="0"/>
                <w:sz w:val="22"/>
                <w:szCs w:val="22"/>
              </w:rPr>
              <w:t xml:space="preserve">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w:t>
            </w:r>
            <w:r w:rsidR="004B413B">
              <w:rPr>
                <w:rFonts w:asciiTheme="minorHAnsi" w:hAnsiTheme="minorHAnsi"/>
                <w:snapToGrid w:val="0"/>
                <w:sz w:val="22"/>
                <w:szCs w:val="22"/>
              </w:rPr>
              <w:t> </w:t>
            </w:r>
            <w:r w:rsidR="000476BA">
              <w:rPr>
                <w:rFonts w:asciiTheme="minorHAnsi" w:hAnsiTheme="minorHAnsi"/>
                <w:snapToGrid w:val="0"/>
                <w:sz w:val="22"/>
                <w:szCs w:val="22"/>
              </w:rPr>
              <w:t>skutečnostech m</w:t>
            </w:r>
            <w:r w:rsidR="00E75264">
              <w:rPr>
                <w:rFonts w:asciiTheme="minorHAnsi" w:hAnsiTheme="minorHAnsi"/>
                <w:snapToGrid w:val="0"/>
                <w:sz w:val="22"/>
                <w:szCs w:val="22"/>
              </w:rPr>
              <w:t>ajících vliv na realizaci projektu, především pak povinnost informovat o jakýchkoli kontrolách a</w:t>
            </w:r>
            <w:r w:rsidR="000B1032">
              <w:rPr>
                <w:rFonts w:asciiTheme="minorHAnsi" w:hAnsiTheme="minorHAnsi"/>
                <w:snapToGrid w:val="0"/>
                <w:sz w:val="22"/>
                <w:szCs w:val="22"/>
              </w:rPr>
              <w:t> </w:t>
            </w:r>
            <w:r w:rsidR="00E75264">
              <w:rPr>
                <w:rFonts w:asciiTheme="minorHAnsi" w:hAnsiTheme="minorHAnsi"/>
                <w:snapToGrid w:val="0"/>
                <w:sz w:val="22"/>
                <w:szCs w:val="22"/>
              </w:rPr>
              <w:t xml:space="preserve">auditech provedených v souvislosti s projektem; dále též povinnost na žádost poskytovatele dotace, </w:t>
            </w:r>
            <w:r w:rsidR="000B1032">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F50726">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145050">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rsidR="00F271BA" w:rsidRPr="00811919" w:rsidRDefault="00F271BA" w:rsidP="0014505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145050">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584" w:type="dxa"/>
          </w:tcPr>
          <w:p w:rsidR="00F271BA" w:rsidRDefault="00C058A0" w:rsidP="00603A1E">
            <w:pPr>
              <w:jc w:val="both"/>
            </w:pPr>
            <w:r w:rsidRPr="00C058A0">
              <w:rPr>
                <w:rFonts w:asciiTheme="minorHAnsi" w:hAnsiTheme="minorHAnsi"/>
                <w:snapToGrid w:val="0"/>
                <w:sz w:val="22"/>
                <w:szCs w:val="22"/>
              </w:rPr>
              <w:t>Není možné.</w:t>
            </w:r>
          </w:p>
        </w:tc>
        <w:tc>
          <w:tcPr>
            <w:tcW w:w="2296" w:type="dxa"/>
          </w:tcPr>
          <w:p w:rsidR="00F271BA" w:rsidRPr="00811919" w:rsidRDefault="00C058A0" w:rsidP="00145050">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01A78">
              <w:rPr>
                <w:rFonts w:asciiTheme="minorHAnsi" w:hAnsiTheme="minorHAnsi"/>
                <w:snapToGrid w:val="0"/>
                <w:sz w:val="22"/>
                <w:szCs w:val="22"/>
              </w:rPr>
              <w:t>otace bude krácena o</w:t>
            </w:r>
            <w:r w:rsidR="00990405">
              <w:rPr>
                <w:rFonts w:asciiTheme="minorHAnsi" w:hAnsiTheme="minorHAnsi"/>
                <w:snapToGrid w:val="0"/>
                <w:sz w:val="22"/>
                <w:szCs w:val="22"/>
              </w:rPr>
              <w:t> </w:t>
            </w:r>
            <w:r w:rsidR="00A01A78">
              <w:rPr>
                <w:rFonts w:asciiTheme="minorHAnsi" w:hAnsiTheme="minorHAnsi"/>
                <w:snapToGrid w:val="0"/>
                <w:sz w:val="22"/>
                <w:szCs w:val="22"/>
              </w:rPr>
              <w:t xml:space="preserve">0,2 </w:t>
            </w:r>
            <w:r w:rsidR="00F271BA" w:rsidRPr="00811919">
              <w:rPr>
                <w:rFonts w:asciiTheme="minorHAnsi" w:hAnsiTheme="minorHAnsi"/>
                <w:snapToGrid w:val="0"/>
                <w:sz w:val="22"/>
                <w:szCs w:val="22"/>
              </w:rPr>
              <w:t xml:space="preserve">% </w:t>
            </w:r>
            <w:r w:rsidR="0075796B">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75796B">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75796B">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xml:space="preserve">; maximálně však </w:t>
            </w:r>
            <w:r w:rsidR="00071567">
              <w:rPr>
                <w:rFonts w:asciiTheme="minorHAnsi" w:hAnsiTheme="minorHAnsi"/>
                <w:snapToGrid w:val="0"/>
                <w:sz w:val="22"/>
                <w:szCs w:val="22"/>
              </w:rPr>
              <w:br/>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rsidR="00F271BA" w:rsidRPr="00811919" w:rsidRDefault="00F271BA" w:rsidP="00603A1E">
            <w:pPr>
              <w:widowControl w:val="0"/>
              <w:spacing w:after="120"/>
              <w:jc w:val="both"/>
              <w:rPr>
                <w:rFonts w:asciiTheme="minorHAnsi" w:hAnsiTheme="minorHAnsi"/>
                <w:snapToGrid w:val="0"/>
                <w:sz w:val="22"/>
                <w:szCs w:val="22"/>
              </w:rPr>
            </w:pPr>
          </w:p>
          <w:p w:rsidR="00F271BA" w:rsidRPr="00811919" w:rsidRDefault="00F271BA" w:rsidP="00603A1E">
            <w:pPr>
              <w:jc w:val="both"/>
              <w:rPr>
                <w:rFonts w:asciiTheme="minorHAnsi" w:hAnsiTheme="minorHAnsi"/>
                <w:sz w:val="22"/>
                <w:szCs w:val="22"/>
              </w:rPr>
            </w:pPr>
          </w:p>
        </w:tc>
      </w:tr>
      <w:tr w:rsidR="00F271BA" w:rsidTr="00735793">
        <w:tc>
          <w:tcPr>
            <w:tcW w:w="1048" w:type="dxa"/>
          </w:tcPr>
          <w:p w:rsidR="00F271BA" w:rsidRPr="00794895" w:rsidRDefault="000C56B5" w:rsidP="004621C9">
            <w:pPr>
              <w:rPr>
                <w:rFonts w:asciiTheme="minorHAnsi" w:hAnsiTheme="minorHAnsi"/>
                <w:sz w:val="22"/>
                <w:szCs w:val="22"/>
              </w:rPr>
            </w:pPr>
            <w:r>
              <w:rPr>
                <w:rFonts w:asciiTheme="minorHAnsi" w:hAnsiTheme="minorHAnsi"/>
                <w:sz w:val="22"/>
                <w:szCs w:val="22"/>
              </w:rPr>
              <w:t>1</w:t>
            </w:r>
            <w:r w:rsidR="004621C9">
              <w:rPr>
                <w:rFonts w:asciiTheme="minorHAnsi" w:hAnsiTheme="minorHAnsi"/>
                <w:sz w:val="22"/>
                <w:szCs w:val="22"/>
              </w:rPr>
              <w:t>6</w:t>
            </w:r>
            <w:r w:rsidR="00215EE9">
              <w:rPr>
                <w:rFonts w:asciiTheme="minorHAnsi" w:hAnsiTheme="minorHAnsi"/>
                <w:sz w:val="22"/>
                <w:szCs w:val="22"/>
              </w:rPr>
              <w:t>.</w:t>
            </w:r>
          </w:p>
        </w:tc>
        <w:tc>
          <w:tcPr>
            <w:tcW w:w="4358" w:type="dxa"/>
          </w:tcPr>
          <w:p w:rsidR="00A43DD6" w:rsidRDefault="00F271BA" w:rsidP="00145050">
            <w:pPr>
              <w:pStyle w:val="Textkomente"/>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w:t>
            </w:r>
            <w:r w:rsidR="004B413B">
              <w:rPr>
                <w:rFonts w:asciiTheme="minorHAnsi" w:hAnsiTheme="minorHAnsi"/>
                <w:sz w:val="22"/>
                <w:szCs w:val="22"/>
              </w:rPr>
              <w:t> </w:t>
            </w:r>
            <w:r w:rsidRPr="00811919">
              <w:rPr>
                <w:rFonts w:asciiTheme="minorHAnsi" w:hAnsiTheme="minorHAnsi"/>
                <w:sz w:val="22"/>
                <w:szCs w:val="22"/>
              </w:rPr>
              <w:t xml:space="preserve">účetnictví, </w:t>
            </w:r>
            <w:r w:rsidR="000B002A">
              <w:rPr>
                <w:rFonts w:asciiTheme="minorHAnsi" w:hAnsiTheme="minorHAnsi"/>
                <w:sz w:val="22"/>
                <w:szCs w:val="22"/>
              </w:rPr>
              <w:t xml:space="preserve">v platném znění, </w:t>
            </w:r>
            <w:r w:rsidRPr="00811919">
              <w:rPr>
                <w:rFonts w:asciiTheme="minorHAnsi" w:hAnsiTheme="minorHAnsi"/>
                <w:sz w:val="22"/>
                <w:szCs w:val="22"/>
              </w:rPr>
              <w:t>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rsidR="00A43DD6" w:rsidRDefault="00A43DD6" w:rsidP="00603A1E">
            <w:pPr>
              <w:pStyle w:val="Textkomente"/>
              <w:jc w:val="both"/>
              <w:rPr>
                <w:rFonts w:asciiTheme="minorHAnsi" w:hAnsiTheme="minorHAnsi"/>
                <w:snapToGrid w:val="0"/>
                <w:sz w:val="22"/>
                <w:szCs w:val="22"/>
              </w:rPr>
            </w:pPr>
          </w:p>
          <w:p w:rsidR="00F271BA" w:rsidRPr="00811919" w:rsidRDefault="00F271BA" w:rsidP="00603A1E">
            <w:pPr>
              <w:pStyle w:val="Textkomente"/>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w:t>
            </w:r>
            <w:r w:rsidR="00F50726">
              <w:rPr>
                <w:rFonts w:asciiTheme="minorHAnsi" w:hAnsiTheme="minorHAnsi"/>
                <w:snapToGrid w:val="0"/>
                <w:sz w:val="22"/>
                <w:szCs w:val="22"/>
              </w:rPr>
              <w:t> </w:t>
            </w:r>
            <w:r w:rsidRPr="00811919">
              <w:rPr>
                <w:rFonts w:asciiTheme="minorHAnsi" w:hAnsiTheme="minorHAnsi"/>
                <w:snapToGrid w:val="0"/>
                <w:sz w:val="22"/>
                <w:szCs w:val="22"/>
              </w:rPr>
              <w:t xml:space="preserve">586/1992 Sb., o daních </w:t>
            </w:r>
            <w:r w:rsidRPr="00811919">
              <w:rPr>
                <w:rFonts w:asciiTheme="minorHAnsi" w:hAnsiTheme="minorHAnsi"/>
                <w:snapToGrid w:val="0"/>
                <w:sz w:val="22"/>
                <w:szCs w:val="22"/>
              </w:rPr>
              <w:lastRenderedPageBreak/>
              <w:t>z příjmů, ve znění dalších předpisů, rozšířenou o</w:t>
            </w:r>
            <w:r w:rsidR="00F50726">
              <w:rPr>
                <w:rFonts w:asciiTheme="minorHAnsi" w:hAnsiTheme="minorHAnsi"/>
                <w:snapToGrid w:val="0"/>
                <w:sz w:val="22"/>
                <w:szCs w:val="22"/>
              </w:rPr>
              <w:t> </w:t>
            </w:r>
            <w:r w:rsidRPr="00811919">
              <w:rPr>
                <w:rFonts w:asciiTheme="minorHAnsi" w:hAnsiTheme="minorHAnsi"/>
                <w:snapToGrid w:val="0"/>
                <w:sz w:val="22"/>
                <w:szCs w:val="22"/>
              </w:rPr>
              <w:t>požadavky:</w:t>
            </w:r>
          </w:p>
          <w:p w:rsidR="00F271BA" w:rsidRPr="00811919" w:rsidRDefault="003E0392" w:rsidP="00145050">
            <w:pPr>
              <w:numPr>
                <w:ilvl w:val="0"/>
                <w:numId w:val="3"/>
              </w:numPr>
              <w:spacing w:before="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w:t>
            </w:r>
            <w:r w:rsidR="00F50726">
              <w:rPr>
                <w:rFonts w:asciiTheme="minorHAnsi" w:hAnsiTheme="minorHAnsi"/>
                <w:color w:val="000000"/>
                <w:sz w:val="22"/>
                <w:szCs w:val="22"/>
              </w:rPr>
              <w:t> </w:t>
            </w:r>
            <w:r w:rsidRPr="003E0392">
              <w:rPr>
                <w:rFonts w:asciiTheme="minorHAnsi" w:hAnsiTheme="minorHAnsi"/>
                <w:color w:val="000000"/>
                <w:sz w:val="22"/>
                <w:szCs w:val="22"/>
              </w:rPr>
              <w:t>11 zákona o</w:t>
            </w:r>
            <w:r w:rsidR="00145050">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rsidR="00F271BA" w:rsidRPr="00811919" w:rsidRDefault="00F271BA">
            <w:pPr>
              <w:numPr>
                <w:ilvl w:val="0"/>
                <w:numId w:val="3"/>
              </w:numPr>
              <w:spacing w:before="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145050">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rsidR="00F271BA" w:rsidRPr="00811919" w:rsidRDefault="00F271BA">
            <w:pPr>
              <w:numPr>
                <w:ilvl w:val="0"/>
                <w:numId w:val="3"/>
              </w:numPr>
              <w:spacing w:before="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rsidR="00F271BA" w:rsidRPr="00811919" w:rsidRDefault="000A6D2E" w:rsidP="004B413B">
            <w:pPr>
              <w:numPr>
                <w:ilvl w:val="0"/>
                <w:numId w:val="3"/>
              </w:numPr>
              <w:spacing w:before="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w:t>
            </w:r>
            <w:r w:rsidR="004B413B">
              <w:rPr>
                <w:rFonts w:asciiTheme="minorHAnsi" w:hAnsiTheme="minorHAnsi"/>
                <w:snapToGrid w:val="0"/>
                <w:sz w:val="22"/>
                <w:szCs w:val="22"/>
              </w:rPr>
              <w:t> </w:t>
            </w:r>
            <w:r>
              <w:rPr>
                <w:rFonts w:asciiTheme="minorHAnsi" w:hAnsiTheme="minorHAnsi"/>
                <w:snapToGrid w:val="0"/>
                <w:sz w:val="22"/>
                <w:szCs w:val="22"/>
              </w:rPr>
              <w:t>výdaje jsou vedeny s jednoznačnou vazbou k příslušnému projektu, ke kterému se vážou.</w:t>
            </w:r>
          </w:p>
        </w:tc>
        <w:tc>
          <w:tcPr>
            <w:tcW w:w="1584" w:type="dxa"/>
          </w:tcPr>
          <w:p w:rsidR="00F271BA" w:rsidRDefault="003E0392" w:rsidP="00F31782">
            <w:pPr>
              <w:jc w:val="both"/>
            </w:pPr>
            <w:r w:rsidRPr="00117CEC">
              <w:rPr>
                <w:rFonts w:asciiTheme="minorHAnsi" w:hAnsiTheme="minorHAnsi" w:cstheme="minorHAnsi"/>
                <w:sz w:val="22"/>
                <w:szCs w:val="22"/>
                <w:lang w:eastAsia="ar-SA"/>
              </w:rPr>
              <w:lastRenderedPageBreak/>
              <w:t xml:space="preserve">Vyzvání </w:t>
            </w:r>
            <w:r w:rsidR="00145050">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B002A">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145050">
              <w:rPr>
                <w:rFonts w:asciiTheme="minorHAnsi" w:hAnsiTheme="minorHAnsi" w:cstheme="minorHAnsi"/>
                <w:sz w:val="22"/>
                <w:szCs w:val="22"/>
                <w:lang w:eastAsia="ar-SA"/>
              </w:rPr>
              <w:t xml:space="preserve"> z</w:t>
            </w:r>
            <w:r w:rsidR="000B1032">
              <w:rPr>
                <w:rFonts w:asciiTheme="minorHAnsi" w:hAnsiTheme="minorHAnsi" w:cstheme="minorHAnsi"/>
                <w:sz w:val="22"/>
                <w:szCs w:val="22"/>
                <w:lang w:eastAsia="ar-SA"/>
              </w:rPr>
              <w:t>ákona</w:t>
            </w:r>
            <w:r w:rsidR="00145050">
              <w:rPr>
                <w:rFonts w:asciiTheme="minorHAnsi" w:hAnsiTheme="minorHAnsi" w:cstheme="minorHAnsi"/>
                <w:sz w:val="22"/>
                <w:szCs w:val="22"/>
                <w:lang w:eastAsia="ar-SA"/>
              </w:rPr>
              <w:t> </w:t>
            </w:r>
            <w:r w:rsidR="00F31782">
              <w:rPr>
                <w:rFonts w:asciiTheme="minorHAnsi" w:hAnsiTheme="minorHAnsi" w:cstheme="minorHAnsi"/>
                <w:sz w:val="22"/>
                <w:szCs w:val="22"/>
                <w:lang w:eastAsia="ar-SA"/>
              </w:rPr>
              <w:t xml:space="preserve">č. </w:t>
            </w:r>
            <w:r w:rsidRPr="00117CEC">
              <w:rPr>
                <w:rFonts w:asciiTheme="minorHAnsi" w:hAnsiTheme="minorHAnsi" w:cstheme="minorHAnsi"/>
                <w:sz w:val="22"/>
                <w:szCs w:val="22"/>
                <w:lang w:eastAsia="ar-SA"/>
              </w:rPr>
              <w:t>218/2000 Sb., o</w:t>
            </w:r>
            <w:r w:rsidR="004B413B">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296" w:type="dxa"/>
          </w:tcPr>
          <w:p w:rsidR="00F271BA" w:rsidRPr="00811919" w:rsidRDefault="00057432">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145050">
              <w:rPr>
                <w:rFonts w:asciiTheme="minorHAnsi" w:hAnsiTheme="minorHAnsi"/>
                <w:snapToGrid w:val="0"/>
                <w:sz w:val="22"/>
                <w:szCs w:val="22"/>
              </w:rPr>
              <w:t>dotace krácena o </w:t>
            </w:r>
            <w:r w:rsidR="00A01A78">
              <w:rPr>
                <w:rFonts w:asciiTheme="minorHAnsi" w:hAnsiTheme="minorHAnsi"/>
                <w:snapToGrid w:val="0"/>
                <w:sz w:val="22"/>
                <w:szCs w:val="22"/>
              </w:rPr>
              <w:t>0,2</w:t>
            </w:r>
            <w:r w:rsidR="00145050">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9D169C">
              <w:rPr>
                <w:rFonts w:asciiTheme="minorHAnsi" w:hAnsiTheme="minorHAnsi"/>
                <w:snapToGrid w:val="0"/>
                <w:sz w:val="22"/>
                <w:szCs w:val="22"/>
              </w:rPr>
              <w:t>o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rsidR="00F271BA" w:rsidRPr="00811919" w:rsidRDefault="00F271BA">
            <w:pPr>
              <w:widowControl w:val="0"/>
              <w:spacing w:after="120"/>
              <w:jc w:val="both"/>
              <w:rPr>
                <w:rFonts w:asciiTheme="minorHAnsi" w:hAnsiTheme="minorHAnsi"/>
                <w:sz w:val="22"/>
                <w:szCs w:val="22"/>
              </w:rPr>
            </w:pPr>
          </w:p>
        </w:tc>
      </w:tr>
      <w:tr w:rsidR="00F271BA" w:rsidTr="00735793">
        <w:tc>
          <w:tcPr>
            <w:tcW w:w="1048" w:type="dxa"/>
          </w:tcPr>
          <w:p w:rsidR="00F271BA" w:rsidRPr="00794895" w:rsidRDefault="000C56B5" w:rsidP="004621C9">
            <w:pPr>
              <w:rPr>
                <w:rFonts w:asciiTheme="minorHAnsi" w:hAnsiTheme="minorHAnsi"/>
                <w:sz w:val="22"/>
                <w:szCs w:val="22"/>
              </w:rPr>
            </w:pPr>
            <w:r>
              <w:rPr>
                <w:rFonts w:asciiTheme="minorHAnsi" w:hAnsiTheme="minorHAnsi"/>
                <w:sz w:val="22"/>
                <w:szCs w:val="22"/>
              </w:rPr>
              <w:t>1</w:t>
            </w:r>
            <w:r w:rsidR="004621C9">
              <w:rPr>
                <w:rFonts w:asciiTheme="minorHAnsi" w:hAnsiTheme="minorHAnsi"/>
                <w:sz w:val="22"/>
                <w:szCs w:val="22"/>
              </w:rPr>
              <w:t>7</w:t>
            </w:r>
            <w:r w:rsidR="00215EE9">
              <w:rPr>
                <w:rFonts w:asciiTheme="minorHAnsi" w:hAnsiTheme="minorHAnsi"/>
                <w:sz w:val="22"/>
                <w:szCs w:val="22"/>
              </w:rPr>
              <w:t>.</w:t>
            </w:r>
          </w:p>
        </w:tc>
        <w:tc>
          <w:tcPr>
            <w:tcW w:w="4358" w:type="dxa"/>
          </w:tcPr>
          <w:p w:rsidR="00F271BA" w:rsidRPr="00811919" w:rsidRDefault="00F271BA" w:rsidP="00735793">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69785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w:t>
            </w:r>
            <w:r w:rsidR="00F50726">
              <w:rPr>
                <w:rFonts w:asciiTheme="minorHAnsi" w:hAnsiTheme="minorHAnsi"/>
                <w:snapToGrid w:val="0"/>
                <w:sz w:val="22"/>
                <w:szCs w:val="22"/>
              </w:rPr>
              <w:t>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584" w:type="dxa"/>
          </w:tcPr>
          <w:p w:rsidR="00F271BA" w:rsidRDefault="00BB4D83" w:rsidP="00603A1E">
            <w:pPr>
              <w:jc w:val="both"/>
            </w:pPr>
            <w:r w:rsidRPr="00BB4D83">
              <w:rPr>
                <w:rFonts w:asciiTheme="minorHAnsi" w:hAnsiTheme="minorHAnsi"/>
                <w:sz w:val="22"/>
                <w:szCs w:val="22"/>
              </w:rPr>
              <w:t>Není možné</w:t>
            </w:r>
            <w:r>
              <w:t>.</w:t>
            </w:r>
          </w:p>
        </w:tc>
        <w:tc>
          <w:tcPr>
            <w:tcW w:w="2296" w:type="dxa"/>
          </w:tcPr>
          <w:p w:rsidR="00F271BA" w:rsidRPr="00811919" w:rsidRDefault="0075084A" w:rsidP="00603A1E">
            <w:pPr>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programu, jiných prostředků krytých z</w:t>
            </w:r>
            <w:r w:rsidR="00145050">
              <w:rPr>
                <w:rFonts w:asciiTheme="minorHAnsi" w:hAnsiTheme="minorHAnsi"/>
                <w:snapToGrid w:val="0"/>
                <w:sz w:val="22"/>
                <w:szCs w:val="22"/>
              </w:rPr>
              <w:t>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356613" w:rsidTr="00735793">
        <w:trPr>
          <w:trHeight w:val="75"/>
        </w:trPr>
        <w:tc>
          <w:tcPr>
            <w:tcW w:w="1048" w:type="dxa"/>
            <w:vMerge w:val="restart"/>
          </w:tcPr>
          <w:p w:rsidR="00356613" w:rsidRDefault="00071567" w:rsidP="00385659">
            <w:pPr>
              <w:rPr>
                <w:rFonts w:asciiTheme="minorHAnsi" w:hAnsiTheme="minorHAnsi"/>
                <w:sz w:val="22"/>
                <w:szCs w:val="22"/>
              </w:rPr>
            </w:pPr>
            <w:r>
              <w:rPr>
                <w:rFonts w:asciiTheme="minorHAnsi" w:hAnsiTheme="minorHAnsi"/>
                <w:sz w:val="22"/>
                <w:szCs w:val="22"/>
              </w:rPr>
              <w:t>1</w:t>
            </w:r>
            <w:r w:rsidR="004621C9">
              <w:rPr>
                <w:rFonts w:asciiTheme="minorHAnsi" w:hAnsiTheme="minorHAnsi"/>
                <w:sz w:val="22"/>
                <w:szCs w:val="22"/>
              </w:rPr>
              <w:t>8</w:t>
            </w:r>
            <w:r w:rsidR="00356613">
              <w:rPr>
                <w:rFonts w:asciiTheme="minorHAnsi" w:hAnsiTheme="minorHAnsi"/>
                <w:sz w:val="22"/>
                <w:szCs w:val="22"/>
              </w:rPr>
              <w:t>.</w:t>
            </w:r>
          </w:p>
        </w:tc>
        <w:tc>
          <w:tcPr>
            <w:tcW w:w="4358" w:type="dxa"/>
          </w:tcPr>
          <w:p w:rsidR="00356613" w:rsidRPr="00811919" w:rsidDel="00717CC7" w:rsidRDefault="004A6337" w:rsidP="00735793">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w:t>
            </w:r>
            <w:r w:rsidR="00F50726">
              <w:rPr>
                <w:rFonts w:asciiTheme="minorHAnsi" w:hAnsiTheme="minorHAnsi"/>
                <w:snapToGrid w:val="0"/>
                <w:sz w:val="22"/>
                <w:szCs w:val="22"/>
              </w:rPr>
              <w:t> </w:t>
            </w:r>
            <w:r w:rsidRPr="004A6337">
              <w:rPr>
                <w:rFonts w:asciiTheme="minorHAnsi" w:hAnsiTheme="minorHAnsi"/>
                <w:snapToGrid w:val="0"/>
                <w:sz w:val="22"/>
                <w:szCs w:val="22"/>
              </w:rPr>
              <w:t xml:space="preserve">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584" w:type="dxa"/>
          </w:tcPr>
          <w:p w:rsidR="00356613" w:rsidRPr="00BB4D83" w:rsidDel="00717CC7" w:rsidRDefault="00356613" w:rsidP="00145050">
            <w:pPr>
              <w:jc w:val="both"/>
              <w:rPr>
                <w:rFonts w:asciiTheme="minorHAnsi" w:hAnsiTheme="minorHAnsi"/>
                <w:sz w:val="22"/>
                <w:szCs w:val="22"/>
              </w:rPr>
            </w:pPr>
          </w:p>
        </w:tc>
        <w:tc>
          <w:tcPr>
            <w:tcW w:w="2296" w:type="dxa"/>
          </w:tcPr>
          <w:p w:rsidR="00356613" w:rsidDel="00717CC7" w:rsidRDefault="00356613">
            <w:pPr>
              <w:widowControl w:val="0"/>
              <w:spacing w:after="120"/>
              <w:jc w:val="both"/>
              <w:rPr>
                <w:rFonts w:asciiTheme="minorHAnsi" w:hAnsiTheme="minorHAnsi"/>
                <w:snapToGrid w:val="0"/>
                <w:sz w:val="22"/>
                <w:szCs w:val="22"/>
              </w:rPr>
            </w:pPr>
          </w:p>
        </w:tc>
      </w:tr>
      <w:tr w:rsidR="00356613" w:rsidTr="00735793">
        <w:trPr>
          <w:trHeight w:val="756"/>
        </w:trPr>
        <w:tc>
          <w:tcPr>
            <w:tcW w:w="1048" w:type="dxa"/>
            <w:vMerge/>
          </w:tcPr>
          <w:p w:rsidR="00356613" w:rsidRDefault="00356613" w:rsidP="00FF1A07">
            <w:pPr>
              <w:rPr>
                <w:rFonts w:asciiTheme="minorHAnsi" w:hAnsiTheme="minorHAnsi"/>
                <w:sz w:val="22"/>
                <w:szCs w:val="22"/>
              </w:rPr>
            </w:pPr>
          </w:p>
        </w:tc>
        <w:tc>
          <w:tcPr>
            <w:tcW w:w="4358" w:type="dxa"/>
          </w:tcPr>
          <w:p w:rsidR="00A77351" w:rsidRDefault="004A6337" w:rsidP="00145050">
            <w:pPr>
              <w:pStyle w:val="Odstavecseseznamem"/>
              <w:widowControl w:val="0"/>
              <w:numPr>
                <w:ilvl w:val="0"/>
                <w:numId w:val="9"/>
              </w:numPr>
              <w:spacing w:before="120"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sidR="00331736">
              <w:rPr>
                <w:rFonts w:asciiTheme="minorHAnsi" w:hAnsiTheme="minorHAnsi"/>
                <w:snapToGrid w:val="0"/>
                <w:sz w:val="22"/>
                <w:szCs w:val="22"/>
              </w:rPr>
              <w:t>é</w:t>
            </w:r>
            <w:r>
              <w:rPr>
                <w:rFonts w:asciiTheme="minorHAnsi" w:hAnsiTheme="minorHAnsi"/>
                <w:snapToGrid w:val="0"/>
                <w:sz w:val="22"/>
                <w:szCs w:val="22"/>
              </w:rPr>
              <w:t xml:space="preserve"> nást</w:t>
            </w:r>
            <w:r w:rsidR="00860E13">
              <w:rPr>
                <w:rFonts w:asciiTheme="minorHAnsi" w:hAnsiTheme="minorHAnsi"/>
                <w:snapToGrid w:val="0"/>
                <w:sz w:val="22"/>
                <w:szCs w:val="22"/>
              </w:rPr>
              <w:t>r</w:t>
            </w:r>
            <w:r>
              <w:rPr>
                <w:rFonts w:asciiTheme="minorHAnsi" w:hAnsiTheme="minorHAnsi"/>
                <w:snapToGrid w:val="0"/>
                <w:sz w:val="22"/>
                <w:szCs w:val="22"/>
              </w:rPr>
              <w:t>oj</w:t>
            </w:r>
            <w:r w:rsidR="004A4BBF">
              <w:rPr>
                <w:rFonts w:asciiTheme="minorHAnsi" w:hAnsiTheme="minorHAnsi"/>
                <w:snapToGrid w:val="0"/>
                <w:sz w:val="22"/>
                <w:szCs w:val="22"/>
              </w:rPr>
              <w:t>e</w:t>
            </w:r>
            <w:r>
              <w:rPr>
                <w:rFonts w:asciiTheme="minorHAnsi" w:hAnsiTheme="minorHAnsi"/>
                <w:snapToGrid w:val="0"/>
                <w:sz w:val="22"/>
                <w:szCs w:val="22"/>
              </w:rPr>
              <w:t>,</w:t>
            </w:r>
          </w:p>
          <w:p w:rsidR="00A77351" w:rsidRDefault="00A77351">
            <w:pPr>
              <w:widowControl w:val="0"/>
              <w:spacing w:before="120" w:after="120"/>
              <w:ind w:left="720"/>
              <w:jc w:val="both"/>
              <w:rPr>
                <w:rFonts w:asciiTheme="minorHAnsi" w:hAnsiTheme="minorHAnsi"/>
                <w:snapToGrid w:val="0"/>
                <w:sz w:val="22"/>
                <w:szCs w:val="22"/>
              </w:rPr>
            </w:pPr>
          </w:p>
          <w:p w:rsidR="00A77351" w:rsidRDefault="00A77351">
            <w:pPr>
              <w:widowControl w:val="0"/>
              <w:spacing w:before="120" w:after="120"/>
              <w:jc w:val="both"/>
              <w:rPr>
                <w:rFonts w:asciiTheme="minorHAnsi" w:hAnsiTheme="minorHAnsi"/>
                <w:snapToGrid w:val="0"/>
                <w:sz w:val="22"/>
                <w:szCs w:val="22"/>
              </w:rPr>
            </w:pPr>
          </w:p>
          <w:p w:rsidR="00A77351" w:rsidRDefault="00A77351">
            <w:pPr>
              <w:widowControl w:val="0"/>
              <w:spacing w:before="120" w:after="120"/>
              <w:jc w:val="both"/>
              <w:rPr>
                <w:rFonts w:asciiTheme="minorHAnsi" w:hAnsiTheme="minorHAnsi"/>
                <w:snapToGrid w:val="0"/>
                <w:sz w:val="22"/>
                <w:szCs w:val="22"/>
              </w:rPr>
            </w:pPr>
          </w:p>
          <w:p w:rsidR="00A77351" w:rsidRPr="00A77351" w:rsidDel="00717CC7" w:rsidRDefault="00A77351">
            <w:pPr>
              <w:widowControl w:val="0"/>
              <w:spacing w:before="120" w:after="120"/>
              <w:jc w:val="both"/>
              <w:rPr>
                <w:rFonts w:asciiTheme="minorHAnsi" w:hAnsiTheme="minorHAnsi"/>
                <w:snapToGrid w:val="0"/>
                <w:sz w:val="22"/>
                <w:szCs w:val="22"/>
              </w:rPr>
            </w:pPr>
            <w:r>
              <w:rPr>
                <w:rFonts w:asciiTheme="minorHAnsi" w:hAnsiTheme="minorHAnsi"/>
                <w:snapToGrid w:val="0"/>
                <w:sz w:val="22"/>
                <w:szCs w:val="22"/>
              </w:rPr>
              <w:t xml:space="preserve">V případě kombinace více pochybení v rámci </w:t>
            </w:r>
            <w:r>
              <w:rPr>
                <w:rFonts w:asciiTheme="minorHAnsi" w:hAnsiTheme="minorHAnsi"/>
                <w:snapToGrid w:val="0"/>
                <w:sz w:val="22"/>
                <w:szCs w:val="22"/>
              </w:rPr>
              <w:lastRenderedPageBreak/>
              <w:t>jednoho nástroje, nedochází ke sčítání sankcí, ale bude uplatněna sankce za nejzávažnější z</w:t>
            </w:r>
            <w:r w:rsidR="00145050">
              <w:rPr>
                <w:rFonts w:asciiTheme="minorHAnsi" w:hAnsiTheme="minorHAnsi"/>
                <w:snapToGrid w:val="0"/>
                <w:sz w:val="22"/>
                <w:szCs w:val="22"/>
              </w:rPr>
              <w:t> </w:t>
            </w:r>
            <w:r>
              <w:rPr>
                <w:rFonts w:asciiTheme="minorHAnsi" w:hAnsiTheme="minorHAnsi"/>
                <w:snapToGrid w:val="0"/>
                <w:sz w:val="22"/>
                <w:szCs w:val="22"/>
              </w:rPr>
              <w:t>pochybení.</w:t>
            </w:r>
          </w:p>
        </w:tc>
        <w:tc>
          <w:tcPr>
            <w:tcW w:w="1584" w:type="dxa"/>
          </w:tcPr>
          <w:p w:rsidR="00356613" w:rsidRPr="00117CEC" w:rsidRDefault="009D0AAC" w:rsidP="00F31782">
            <w:pPr>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w:t>
            </w:r>
            <w:r w:rsidR="00145050">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B002A">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sidR="000B1032">
              <w:rPr>
                <w:rFonts w:asciiTheme="minorHAnsi" w:hAnsiTheme="minorHAnsi" w:cstheme="minorHAnsi"/>
                <w:sz w:val="22"/>
                <w:szCs w:val="22"/>
                <w:lang w:eastAsia="ar-SA"/>
              </w:rPr>
              <w:t>ákona</w:t>
            </w:r>
            <w:r w:rsidR="00145050">
              <w:rPr>
                <w:rFonts w:asciiTheme="minorHAnsi" w:hAnsiTheme="minorHAnsi" w:cstheme="minorHAnsi"/>
                <w:sz w:val="22"/>
                <w:szCs w:val="22"/>
                <w:lang w:eastAsia="ar-SA"/>
              </w:rPr>
              <w:t> </w:t>
            </w:r>
            <w:r w:rsidR="00F31782">
              <w:rPr>
                <w:rFonts w:asciiTheme="minorHAnsi" w:hAnsiTheme="minorHAnsi" w:cstheme="minorHAnsi"/>
                <w:sz w:val="22"/>
                <w:szCs w:val="22"/>
                <w:lang w:eastAsia="ar-SA"/>
              </w:rPr>
              <w:t xml:space="preserve">č. </w:t>
            </w:r>
            <w:r w:rsidRPr="00117CEC">
              <w:rPr>
                <w:rFonts w:asciiTheme="minorHAnsi" w:hAnsiTheme="minorHAnsi" w:cstheme="minorHAnsi"/>
                <w:sz w:val="22"/>
                <w:szCs w:val="22"/>
                <w:lang w:eastAsia="ar-SA"/>
              </w:rPr>
              <w:t xml:space="preserve">218/2000 Sb., </w:t>
            </w:r>
            <w:r w:rsidRPr="00117CEC">
              <w:rPr>
                <w:rFonts w:asciiTheme="minorHAnsi" w:hAnsiTheme="minorHAnsi" w:cstheme="minorHAnsi"/>
                <w:sz w:val="22"/>
                <w:szCs w:val="22"/>
                <w:lang w:eastAsia="ar-SA"/>
              </w:rPr>
              <w:lastRenderedPageBreak/>
              <w:t>o</w:t>
            </w:r>
            <w:r w:rsidR="004B413B">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96" w:type="dxa"/>
          </w:tcPr>
          <w:p w:rsidR="00356613" w:rsidDel="00717CC7" w:rsidRDefault="00057432" w:rsidP="006378E9">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V případě neprovedení opatření k nápravě ve stanovené lhůtě bude d</w:t>
            </w:r>
            <w:r w:rsidR="004A6337">
              <w:rPr>
                <w:rFonts w:asciiTheme="minorHAnsi" w:hAnsiTheme="minorHAnsi"/>
                <w:snapToGrid w:val="0"/>
                <w:sz w:val="22"/>
                <w:szCs w:val="22"/>
              </w:rPr>
              <w:t>otace krácena o 0,1 – 1,</w:t>
            </w:r>
            <w:r w:rsidR="006378E9">
              <w:rPr>
                <w:rFonts w:asciiTheme="minorHAnsi" w:hAnsiTheme="minorHAnsi"/>
                <w:snapToGrid w:val="0"/>
                <w:sz w:val="22"/>
                <w:szCs w:val="22"/>
              </w:rPr>
              <w:t>2</w:t>
            </w:r>
            <w:r w:rsidR="004A6337">
              <w:rPr>
                <w:rFonts w:asciiTheme="minorHAnsi" w:hAnsiTheme="minorHAnsi"/>
                <w:snapToGrid w:val="0"/>
                <w:sz w:val="22"/>
                <w:szCs w:val="22"/>
              </w:rPr>
              <w:t xml:space="preserve"> % schválené výše dotace k proplacení; maximálně však </w:t>
            </w:r>
            <w:r w:rsidR="00071567">
              <w:rPr>
                <w:rFonts w:asciiTheme="minorHAnsi" w:hAnsiTheme="minorHAnsi"/>
                <w:snapToGrid w:val="0"/>
                <w:sz w:val="22"/>
                <w:szCs w:val="22"/>
              </w:rPr>
              <w:br/>
            </w:r>
            <w:r w:rsidR="004A6337">
              <w:rPr>
                <w:rFonts w:asciiTheme="minorHAnsi" w:hAnsiTheme="minorHAnsi"/>
                <w:snapToGrid w:val="0"/>
                <w:sz w:val="22"/>
                <w:szCs w:val="22"/>
              </w:rPr>
              <w:lastRenderedPageBreak/>
              <w:t>o 1 000 000,- Kč.</w:t>
            </w:r>
          </w:p>
        </w:tc>
      </w:tr>
    </w:tbl>
    <w:p w:rsidR="000627F8" w:rsidRDefault="000627F8" w:rsidP="00F271BA">
      <w:pPr>
        <w:widowControl w:val="0"/>
        <w:spacing w:after="120"/>
        <w:ind w:right="-2"/>
        <w:jc w:val="both"/>
        <w:rPr>
          <w:snapToGrid w:val="0"/>
        </w:rPr>
      </w:pPr>
    </w:p>
    <w:p w:rsidR="007B3553" w:rsidRPr="000B3FA3" w:rsidRDefault="00125821" w:rsidP="000B3FA3">
      <w:pPr>
        <w:pStyle w:val="Zkladntext"/>
        <w:numPr>
          <w:ilvl w:val="0"/>
          <w:numId w:val="7"/>
        </w:numPr>
        <w:tabs>
          <w:tab w:val="left" w:pos="1710"/>
        </w:tabs>
        <w:spacing w:before="120" w:after="240" w:line="60" w:lineRule="atLeast"/>
        <w:ind w:left="357" w:hanging="357"/>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rsidR="0070094A" w:rsidRPr="007B3553" w:rsidRDefault="007B3553" w:rsidP="007B3553">
      <w:pPr>
        <w:pStyle w:val="Prosttext"/>
        <w:numPr>
          <w:ilvl w:val="0"/>
          <w:numId w:val="7"/>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6206E8">
        <w:rPr>
          <w:rFonts w:asciiTheme="minorHAnsi" w:hAnsiTheme="minorHAnsi"/>
          <w:sz w:val="24"/>
        </w:rPr>
        <w:t>nebo ZZVZ nebo</w:t>
      </w:r>
      <w:r w:rsidR="006206E8"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6206E8">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6A3EB4">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A240FF">
        <w:rPr>
          <w:rFonts w:asciiTheme="minorHAnsi" w:hAnsiTheme="minorHAnsi"/>
          <w:sz w:val="24"/>
        </w:rPr>
        <w:t>p</w:t>
      </w:r>
      <w:r w:rsidR="0070094A" w:rsidRPr="007B3553">
        <w:rPr>
          <w:rFonts w:asciiTheme="minorHAnsi" w:hAnsiTheme="minorHAnsi"/>
          <w:sz w:val="24"/>
        </w:rPr>
        <w:t>ravidlech pro žadatele a příjemce.</w:t>
      </w:r>
    </w:p>
    <w:p w:rsidR="002A1163" w:rsidRPr="0070094A" w:rsidRDefault="002A1163" w:rsidP="0070094A">
      <w:pPr>
        <w:pStyle w:val="Prosttext"/>
        <w:ind w:left="720"/>
        <w:jc w:val="both"/>
        <w:rPr>
          <w:rFonts w:asciiTheme="minorHAnsi" w:hAnsiTheme="minorHAnsi"/>
          <w:sz w:val="24"/>
        </w:rPr>
      </w:pPr>
    </w:p>
    <w:p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6206E8">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rsidR="002A1163" w:rsidRDefault="002A1163" w:rsidP="00255B26">
      <w:pPr>
        <w:pStyle w:val="Prosttext"/>
        <w:ind w:left="708"/>
        <w:jc w:val="both"/>
        <w:rPr>
          <w:rFonts w:asciiTheme="minorHAnsi" w:hAnsiTheme="minorHAnsi"/>
          <w:sz w:val="24"/>
        </w:rPr>
      </w:pPr>
    </w:p>
    <w:p w:rsidR="00A67442" w:rsidRPr="00717FDE" w:rsidRDefault="00A67442" w:rsidP="000C09A9">
      <w:pPr>
        <w:pStyle w:val="Prosttext"/>
        <w:spacing w:after="240"/>
        <w:ind w:left="357"/>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rsidR="0033638A" w:rsidRDefault="0033638A" w:rsidP="00170BA3">
      <w:pPr>
        <w:widowControl w:val="0"/>
        <w:spacing w:after="120"/>
        <w:ind w:right="-2"/>
        <w:rPr>
          <w:rFonts w:asciiTheme="minorHAnsi" w:hAnsiTheme="minorHAnsi"/>
          <w:b/>
          <w:i/>
          <w:snapToGrid w:val="0"/>
        </w:rPr>
      </w:pPr>
    </w:p>
    <w:p w:rsidR="00066F64" w:rsidRPr="00FC5595" w:rsidRDefault="00066F64" w:rsidP="004404E2">
      <w:pPr>
        <w:widowControl w:val="0"/>
        <w:spacing w:after="120"/>
        <w:ind w:right="-2"/>
        <w:jc w:val="center"/>
        <w:rPr>
          <w:rFonts w:asciiTheme="minorHAnsi" w:hAnsiTheme="minorHAnsi"/>
          <w:snapToGrid w:val="0"/>
        </w:rPr>
      </w:pPr>
      <w:r w:rsidRPr="00FC5595">
        <w:rPr>
          <w:rFonts w:asciiTheme="minorHAnsi" w:hAnsiTheme="minorHAnsi"/>
          <w:b/>
          <w:i/>
          <w:snapToGrid w:val="0"/>
        </w:rPr>
        <w:t>Část IV</w:t>
      </w:r>
    </w:p>
    <w:p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rsidR="00C73F37" w:rsidRDefault="00066F64" w:rsidP="000B3FA3">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nezbytně nutnou dobu pozastavena, pokud příjemce poruší ustanovení Rozhodnutí a Podmínek a bude zjištěno podezření na nesrovnalost ve smyslu </w:t>
      </w:r>
      <w:r w:rsidR="00F8380F">
        <w:rPr>
          <w:rFonts w:asciiTheme="minorHAnsi" w:hAnsiTheme="minorHAnsi"/>
          <w:snapToGrid w:val="0"/>
        </w:rPr>
        <w:t>n</w:t>
      </w:r>
      <w:r w:rsidR="004428F0">
        <w:rPr>
          <w:rFonts w:asciiTheme="minorHAnsi" w:hAnsiTheme="minorHAnsi"/>
          <w:snapToGrid w:val="0"/>
        </w:rPr>
        <w:t>ařízení Evropského parlamentu a Rady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rsidR="00EA414A" w:rsidRDefault="00EA414A" w:rsidP="000B3FA3">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0B1032">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145050">
        <w:rPr>
          <w:rFonts w:asciiTheme="minorHAnsi" w:hAnsiTheme="minorHAnsi"/>
          <w:snapToGrid w:val="0"/>
        </w:rPr>
        <w:t> </w:t>
      </w:r>
      <w:r>
        <w:rPr>
          <w:rFonts w:asciiTheme="minorHAnsi" w:hAnsiTheme="minorHAnsi"/>
          <w:snapToGrid w:val="0"/>
        </w:rPr>
        <w:t>rozpočtových pravidlech, ve znění pozdějších předpisů.</w:t>
      </w:r>
    </w:p>
    <w:p w:rsidR="0063211A" w:rsidRPr="009E4204" w:rsidRDefault="000B0A26" w:rsidP="0063211A">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rsidR="0063211A" w:rsidRDefault="0063211A" w:rsidP="0063211A">
      <w:pPr>
        <w:pStyle w:val="Prosttext"/>
        <w:ind w:left="360"/>
        <w:jc w:val="both"/>
        <w:rPr>
          <w:rFonts w:asciiTheme="minorHAnsi" w:eastAsia="Times New Roman" w:hAnsiTheme="minorHAnsi" w:cs="Times New Roman"/>
          <w:snapToGrid w:val="0"/>
          <w:sz w:val="24"/>
          <w:szCs w:val="24"/>
          <w:lang w:eastAsia="cs-CZ"/>
        </w:rPr>
      </w:pPr>
    </w:p>
    <w:p w:rsidR="00D54E70" w:rsidRDefault="00D54E70" w:rsidP="006B6104">
      <w:pPr>
        <w:keepNext/>
        <w:widowControl w:val="0"/>
        <w:tabs>
          <w:tab w:val="left" w:pos="708"/>
        </w:tabs>
        <w:spacing w:after="120"/>
        <w:jc w:val="center"/>
        <w:rPr>
          <w:rFonts w:ascii="Calibri" w:hAnsi="Calibri"/>
          <w:b/>
          <w:i/>
          <w:snapToGrid w:val="0"/>
        </w:rPr>
      </w:pPr>
      <w:r w:rsidRPr="001E601A">
        <w:rPr>
          <w:rFonts w:ascii="Calibri" w:hAnsi="Calibri"/>
          <w:b/>
          <w:i/>
          <w:snapToGrid w:val="0"/>
        </w:rPr>
        <w:t>Část V</w:t>
      </w:r>
    </w:p>
    <w:p w:rsidR="00D54E70" w:rsidRDefault="00D54E70" w:rsidP="00D54E70">
      <w:pPr>
        <w:widowControl w:val="0"/>
        <w:tabs>
          <w:tab w:val="left" w:pos="708"/>
        </w:tabs>
        <w:spacing w:after="120"/>
        <w:jc w:val="center"/>
        <w:rPr>
          <w:rFonts w:asciiTheme="minorHAnsi" w:hAnsiTheme="minorHAnsi"/>
          <w:b/>
          <w:i/>
          <w:snapToGrid w:val="0"/>
        </w:rPr>
      </w:pPr>
      <w:r>
        <w:rPr>
          <w:rFonts w:asciiTheme="minorHAnsi" w:hAnsiTheme="minorHAnsi"/>
          <w:b/>
          <w:i/>
          <w:snapToGrid w:val="0"/>
        </w:rPr>
        <w:t>Veřejná podpora</w:t>
      </w:r>
    </w:p>
    <w:p w:rsidR="00D54E70" w:rsidRPr="007B61E7" w:rsidRDefault="00D54E70" w:rsidP="007B61E7">
      <w:pPr>
        <w:pStyle w:val="Odstavecseseznamem"/>
        <w:numPr>
          <w:ilvl w:val="0"/>
          <w:numId w:val="22"/>
        </w:numPr>
        <w:spacing w:after="240"/>
        <w:ind w:left="426" w:hanging="426"/>
        <w:jc w:val="both"/>
        <w:rPr>
          <w:rFonts w:asciiTheme="minorHAnsi" w:hAnsiTheme="minorHAnsi"/>
          <w:snapToGrid w:val="0"/>
        </w:rPr>
      </w:pPr>
      <w:r w:rsidRPr="007B61E7">
        <w:rPr>
          <w:rFonts w:asciiTheme="minorHAnsi" w:hAnsiTheme="minorHAnsi"/>
          <w:snapToGrid w:val="0"/>
        </w:rPr>
        <w:t>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w:t>
      </w:r>
    </w:p>
    <w:p w:rsidR="0063211A" w:rsidRDefault="0063211A" w:rsidP="000C09A9">
      <w:pPr>
        <w:widowControl w:val="0"/>
        <w:tabs>
          <w:tab w:val="left" w:pos="708"/>
        </w:tabs>
        <w:spacing w:before="360" w:after="120"/>
        <w:jc w:val="center"/>
        <w:rPr>
          <w:rFonts w:ascii="Calibri" w:hAnsi="Calibri"/>
          <w:b/>
          <w:i/>
          <w:snapToGrid w:val="0"/>
        </w:rPr>
      </w:pPr>
      <w:r w:rsidRPr="001E601A">
        <w:rPr>
          <w:rFonts w:ascii="Calibri" w:hAnsi="Calibri"/>
          <w:b/>
          <w:i/>
          <w:snapToGrid w:val="0"/>
        </w:rPr>
        <w:t>Část V</w:t>
      </w:r>
      <w:r w:rsidR="00D54E70">
        <w:rPr>
          <w:rFonts w:ascii="Calibri" w:hAnsi="Calibri"/>
          <w:b/>
          <w:i/>
          <w:snapToGrid w:val="0"/>
        </w:rPr>
        <w:t>I</w:t>
      </w:r>
    </w:p>
    <w:p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rsidR="006E216D" w:rsidRPr="007B61E7" w:rsidRDefault="00853E7D" w:rsidP="007B61E7">
      <w:pPr>
        <w:pStyle w:val="Odstavecseseznamem"/>
        <w:widowControl w:val="0"/>
        <w:numPr>
          <w:ilvl w:val="0"/>
          <w:numId w:val="14"/>
        </w:numPr>
        <w:spacing w:after="240"/>
        <w:jc w:val="both"/>
        <w:rPr>
          <w:rFonts w:asciiTheme="minorHAnsi" w:hAnsiTheme="minorHAnsi"/>
          <w:snapToGrid w:val="0"/>
        </w:rPr>
      </w:pPr>
      <w:r w:rsidRPr="007B61E7">
        <w:rPr>
          <w:rFonts w:asciiTheme="minorHAnsi" w:hAnsiTheme="minorHAnsi"/>
          <w:snapToGrid w:val="0"/>
        </w:rPr>
        <w:t>Rozhodnutí s Podmínkami je</w:t>
      </w:r>
      <w:r w:rsidRPr="007B61E7">
        <w:rPr>
          <w:rFonts w:asciiTheme="minorHAnsi" w:hAnsiTheme="minorHAnsi"/>
          <w:i/>
          <w:snapToGrid w:val="0"/>
        </w:rPr>
        <w:t xml:space="preserve"> </w:t>
      </w:r>
      <w:r w:rsidRPr="007B61E7">
        <w:rPr>
          <w:rFonts w:asciiTheme="minorHAnsi" w:hAnsiTheme="minorHAnsi"/>
          <w:snapToGrid w:val="0"/>
        </w:rPr>
        <w:t xml:space="preserve">vyhotoveno </w:t>
      </w:r>
      <w:r w:rsidR="008D107A" w:rsidRPr="007B61E7">
        <w:rPr>
          <w:rFonts w:asciiTheme="minorHAnsi" w:hAnsiTheme="minorHAnsi"/>
          <w:snapToGrid w:val="0"/>
        </w:rPr>
        <w:t>v elektronické podobě, uložené v informačním systému MS 2014+.</w:t>
      </w:r>
    </w:p>
    <w:p w:rsidR="00853E7D" w:rsidRPr="008D107A" w:rsidRDefault="00853E7D" w:rsidP="000B3FA3">
      <w:pPr>
        <w:widowControl w:val="0"/>
        <w:numPr>
          <w:ilvl w:val="0"/>
          <w:numId w:val="14"/>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w:t>
      </w:r>
      <w:r w:rsidR="00A1075B">
        <w:rPr>
          <w:rFonts w:asciiTheme="minorHAnsi" w:hAnsiTheme="minorHAnsi"/>
          <w:snapToGrid w:val="0"/>
        </w:rPr>
        <w:t>, o účasti státního rozpočtu na </w:t>
      </w:r>
      <w:r w:rsidRPr="008D107A">
        <w:rPr>
          <w:rFonts w:asciiTheme="minorHAnsi" w:hAnsiTheme="minorHAnsi"/>
          <w:snapToGrid w:val="0"/>
        </w:rPr>
        <w:t xml:space="preserve">financování programů reprodukce majetku, v platném znění. </w:t>
      </w:r>
    </w:p>
    <w:p w:rsidR="00853E7D" w:rsidRPr="00FC5595" w:rsidRDefault="00853E7D" w:rsidP="000B3FA3">
      <w:pPr>
        <w:widowControl w:val="0"/>
        <w:numPr>
          <w:ilvl w:val="0"/>
          <w:numId w:val="14"/>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rsidR="00853E7D" w:rsidRPr="00FC5595" w:rsidRDefault="00853E7D" w:rsidP="007A4FE7">
      <w:pPr>
        <w:widowControl w:val="0"/>
        <w:numPr>
          <w:ilvl w:val="0"/>
          <w:numId w:val="14"/>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A240FF">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p w:rsidR="00853E7D" w:rsidRPr="007D6147" w:rsidRDefault="00853E7D">
      <w:pPr>
        <w:rPr>
          <w:rFonts w:asciiTheme="minorHAnsi" w:hAnsiTheme="minorHAnsi"/>
          <w:snapToGrid w:val="0"/>
        </w:rPr>
      </w:pPr>
    </w:p>
    <w:sectPr w:rsidR="00853E7D" w:rsidRPr="007D6147"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8F2" w:rsidRDefault="005548F2">
      <w:r>
        <w:separator/>
      </w:r>
    </w:p>
  </w:endnote>
  <w:endnote w:type="continuationSeparator" w:id="0">
    <w:p w:rsidR="005548F2" w:rsidRDefault="005548F2">
      <w:r>
        <w:continuationSeparator/>
      </w:r>
    </w:p>
  </w:endnote>
  <w:endnote w:type="continuationNotice" w:id="1">
    <w:p w:rsidR="005548F2" w:rsidRDefault="00554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F2" w:rsidRPr="00FC5595" w:rsidRDefault="005548F2">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150271">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150271">
      <w:rPr>
        <w:rFonts w:asciiTheme="minorHAnsi" w:hAnsiTheme="minorHAnsi"/>
        <w:noProof/>
        <w:snapToGrid w:val="0"/>
      </w:rPr>
      <w:t>12</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5548F2" w:rsidRPr="00456D35" w:rsidTr="0001268C">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5548F2" w:rsidRPr="00456D35" w:rsidRDefault="005548F2" w:rsidP="0001268C">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5548F2" w:rsidRPr="00456D35" w:rsidRDefault="005548F2" w:rsidP="0001268C">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5548F2" w:rsidRPr="00456D35" w:rsidRDefault="005548F2" w:rsidP="0001268C">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5548F2" w:rsidRPr="00456D35" w:rsidRDefault="005548F2" w:rsidP="0001268C">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5548F2" w:rsidRPr="00456D35" w:rsidRDefault="005548F2" w:rsidP="0001268C">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150271">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150271">
            <w:rPr>
              <w:rFonts w:ascii="Arial" w:hAnsi="Arial" w:cs="Arial"/>
              <w:noProof/>
              <w:sz w:val="20"/>
            </w:rPr>
            <w:t>12</w:t>
          </w:r>
          <w:r w:rsidRPr="00456D35">
            <w:rPr>
              <w:rFonts w:ascii="Arial" w:hAnsi="Arial" w:cs="Arial"/>
              <w:sz w:val="20"/>
            </w:rPr>
            <w:fldChar w:fldCharType="end"/>
          </w:r>
        </w:p>
      </w:tc>
    </w:tr>
  </w:tbl>
  <w:p w:rsidR="005548F2" w:rsidRDefault="005548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8F2" w:rsidRDefault="005548F2">
      <w:r>
        <w:separator/>
      </w:r>
    </w:p>
  </w:footnote>
  <w:footnote w:type="continuationSeparator" w:id="0">
    <w:p w:rsidR="005548F2" w:rsidRDefault="005548F2">
      <w:r>
        <w:continuationSeparator/>
      </w:r>
    </w:p>
  </w:footnote>
  <w:footnote w:type="continuationNotice" w:id="1">
    <w:p w:rsidR="005548F2" w:rsidRDefault="005548F2"/>
  </w:footnote>
  <w:footnote w:id="2">
    <w:p w:rsidR="005548F2" w:rsidRPr="00F84ABC" w:rsidRDefault="005548F2" w:rsidP="007B48BD">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rsidR="005548F2" w:rsidRPr="00F84ABC" w:rsidRDefault="005548F2">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Pr>
          <w:rFonts w:asciiTheme="minorHAnsi" w:hAnsiTheme="minorHAnsi"/>
          <w:sz w:val="16"/>
          <w:szCs w:val="16"/>
        </w:rPr>
        <w:t xml:space="preserve"> ustanovení § 44 odst. 2 písm. j)</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rsidR="005548F2" w:rsidRPr="00FC5595" w:rsidRDefault="005548F2" w:rsidP="0042131F">
      <w:pPr>
        <w:pStyle w:val="Textpoznpodarou"/>
        <w:rPr>
          <w:rFonts w:asciiTheme="minorHAnsi" w:hAnsiTheme="minorHAnsi"/>
          <w:sz w:val="16"/>
          <w:szCs w:val="16"/>
        </w:rPr>
      </w:pPr>
      <w:r w:rsidRPr="00FC5595">
        <w:rPr>
          <w:rStyle w:val="Znakapoznpodarou"/>
          <w:rFonts w:asciiTheme="minorHAnsi" w:hAnsiTheme="minorHAnsi"/>
          <w:sz w:val="16"/>
          <w:szCs w:val="16"/>
        </w:rPr>
        <w:footnoteRef/>
      </w:r>
      <w:r w:rsidRPr="00FC5595">
        <w:rPr>
          <w:rFonts w:asciiTheme="minorHAnsi" w:hAnsiTheme="minorHAnsi"/>
          <w:sz w:val="16"/>
          <w:szCs w:val="16"/>
        </w:rPr>
        <w:t xml:space="preserve"> Viz </w:t>
      </w:r>
      <w:r>
        <w:rPr>
          <w:rFonts w:asciiTheme="minorHAnsi" w:hAnsiTheme="minorHAnsi"/>
          <w:sz w:val="16"/>
          <w:szCs w:val="16"/>
        </w:rPr>
        <w:t xml:space="preserve">Metodický pokyn pro způsobilost výdajů a jejich vykazování v programovém období 2014-2020 </w:t>
      </w:r>
    </w:p>
  </w:footnote>
  <w:footnote w:id="5">
    <w:p w:rsidR="001B1A74" w:rsidRPr="00D35A82" w:rsidRDefault="001B1A74" w:rsidP="001B1A74">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rsidR="001B1A74" w:rsidRDefault="001B1A74" w:rsidP="001B1A74">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F2" w:rsidRDefault="005548F2">
    <w:pPr>
      <w:pStyle w:val="Zhlav"/>
    </w:pPr>
    <w:r>
      <w:rPr>
        <w:noProof/>
      </w:rPr>
      <w:drawing>
        <wp:inline distT="0" distB="0" distL="0" distR="0" wp14:anchorId="671D72A7" wp14:editId="6FC45C7D">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6DE2053"/>
    <w:multiLevelType w:val="hybridMultilevel"/>
    <w:tmpl w:val="1E1448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3877A5"/>
    <w:multiLevelType w:val="hybridMultilevel"/>
    <w:tmpl w:val="E20ED24A"/>
    <w:lvl w:ilvl="0" w:tplc="2B76971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9E0FDE"/>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A101BD5"/>
    <w:multiLevelType w:val="hybridMultilevel"/>
    <w:tmpl w:val="0B40D176"/>
    <w:lvl w:ilvl="0" w:tplc="C89EE17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807474"/>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FC7B7E"/>
    <w:multiLevelType w:val="hybridMultilevel"/>
    <w:tmpl w:val="4ECA1F28"/>
    <w:lvl w:ilvl="0" w:tplc="195E9BC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353F031C"/>
    <w:multiLevelType w:val="hybridMultilevel"/>
    <w:tmpl w:val="54302ECA"/>
    <w:lvl w:ilvl="0" w:tplc="6B5E7D2E">
      <w:start w:val="1"/>
      <w:numFmt w:val="decimal"/>
      <w:lvlText w:val="%1."/>
      <w:lvlJc w:val="left"/>
      <w:pPr>
        <w:ind w:left="360" w:hanging="360"/>
      </w:pPr>
      <w:rPr>
        <w:rFonts w:asciiTheme="minorHAnsi" w:eastAsia="Times New Roman" w:hAnsiTheme="minorHAnsi"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C7E7387"/>
    <w:multiLevelType w:val="hybridMultilevel"/>
    <w:tmpl w:val="4B5EBE66"/>
    <w:lvl w:ilvl="0" w:tplc="C89EE17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8"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513A5E02"/>
    <w:multiLevelType w:val="hybridMultilevel"/>
    <w:tmpl w:val="4B5EBE66"/>
    <w:lvl w:ilvl="0" w:tplc="C89EE17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3C75DD4"/>
    <w:multiLevelType w:val="hybridMultilevel"/>
    <w:tmpl w:val="BE647A36"/>
    <w:lvl w:ilvl="0" w:tplc="04050001">
      <w:start w:val="1"/>
      <w:numFmt w:val="bullet"/>
      <w:lvlText w:val=""/>
      <w:lvlJc w:val="left"/>
      <w:pPr>
        <w:ind w:left="776" w:hanging="360"/>
      </w:pPr>
      <w:rPr>
        <w:rFonts w:ascii="Symbol" w:hAnsi="Symbol" w:hint="default"/>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num w:numId="1">
    <w:abstractNumId w:val="11"/>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6"/>
  </w:num>
  <w:num w:numId="6">
    <w:abstractNumId w:val="8"/>
  </w:num>
  <w:num w:numId="7">
    <w:abstractNumId w:val="18"/>
  </w:num>
  <w:num w:numId="8">
    <w:abstractNumId w:val="21"/>
  </w:num>
  <w:num w:numId="9">
    <w:abstractNumId w:val="10"/>
  </w:num>
  <w:num w:numId="10">
    <w:abstractNumId w:val="13"/>
  </w:num>
  <w:num w:numId="11">
    <w:abstractNumId w:val="17"/>
  </w:num>
  <w:num w:numId="12">
    <w:abstractNumId w:val="2"/>
  </w:num>
  <w:num w:numId="13">
    <w:abstractNumId w:val="22"/>
  </w:num>
  <w:num w:numId="14">
    <w:abstractNumId w:val="14"/>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 w:numId="18">
    <w:abstractNumId w:val="5"/>
  </w:num>
  <w:num w:numId="19">
    <w:abstractNumId w:val="20"/>
  </w:num>
  <w:num w:numId="20">
    <w:abstractNumId w:val="7"/>
  </w:num>
  <w:num w:numId="21">
    <w:abstractNumId w:val="12"/>
  </w:num>
  <w:num w:numId="22">
    <w:abstractNumId w:val="3"/>
  </w:num>
  <w:num w:numId="2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35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0DC1"/>
    <w:rsid w:val="0001112E"/>
    <w:rsid w:val="00011669"/>
    <w:rsid w:val="00011CB6"/>
    <w:rsid w:val="0001268C"/>
    <w:rsid w:val="00012AC7"/>
    <w:rsid w:val="0001382F"/>
    <w:rsid w:val="00013D4B"/>
    <w:rsid w:val="00013D62"/>
    <w:rsid w:val="00014055"/>
    <w:rsid w:val="00014F37"/>
    <w:rsid w:val="00015506"/>
    <w:rsid w:val="00015A58"/>
    <w:rsid w:val="00015B85"/>
    <w:rsid w:val="000169AC"/>
    <w:rsid w:val="0002338D"/>
    <w:rsid w:val="000247E7"/>
    <w:rsid w:val="00026677"/>
    <w:rsid w:val="00026B2A"/>
    <w:rsid w:val="0002769B"/>
    <w:rsid w:val="000314C1"/>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5102"/>
    <w:rsid w:val="00065A83"/>
    <w:rsid w:val="00065D2C"/>
    <w:rsid w:val="0006619D"/>
    <w:rsid w:val="00066F64"/>
    <w:rsid w:val="00067DCE"/>
    <w:rsid w:val="00071567"/>
    <w:rsid w:val="00071E26"/>
    <w:rsid w:val="00072597"/>
    <w:rsid w:val="00072E08"/>
    <w:rsid w:val="000730D3"/>
    <w:rsid w:val="000815A5"/>
    <w:rsid w:val="00082976"/>
    <w:rsid w:val="00082B33"/>
    <w:rsid w:val="00084317"/>
    <w:rsid w:val="000843D6"/>
    <w:rsid w:val="0008476A"/>
    <w:rsid w:val="00084C63"/>
    <w:rsid w:val="0008507D"/>
    <w:rsid w:val="000879E2"/>
    <w:rsid w:val="000913C6"/>
    <w:rsid w:val="0009300F"/>
    <w:rsid w:val="0009347A"/>
    <w:rsid w:val="0009405C"/>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02A"/>
    <w:rsid w:val="000B0A26"/>
    <w:rsid w:val="000B1032"/>
    <w:rsid w:val="000B1FC9"/>
    <w:rsid w:val="000B21E8"/>
    <w:rsid w:val="000B2C29"/>
    <w:rsid w:val="000B3265"/>
    <w:rsid w:val="000B32E5"/>
    <w:rsid w:val="000B39F6"/>
    <w:rsid w:val="000B3BE9"/>
    <w:rsid w:val="000B3FA3"/>
    <w:rsid w:val="000B62DA"/>
    <w:rsid w:val="000B69C3"/>
    <w:rsid w:val="000B6A57"/>
    <w:rsid w:val="000C09A9"/>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D7FAD"/>
    <w:rsid w:val="000E068C"/>
    <w:rsid w:val="000E1255"/>
    <w:rsid w:val="000E4588"/>
    <w:rsid w:val="000E5871"/>
    <w:rsid w:val="000E769D"/>
    <w:rsid w:val="000E76CA"/>
    <w:rsid w:val="000F17EF"/>
    <w:rsid w:val="000F584B"/>
    <w:rsid w:val="000F6BC1"/>
    <w:rsid w:val="00100053"/>
    <w:rsid w:val="00100CE0"/>
    <w:rsid w:val="00101194"/>
    <w:rsid w:val="00102A73"/>
    <w:rsid w:val="00103A8B"/>
    <w:rsid w:val="00103B46"/>
    <w:rsid w:val="0010478E"/>
    <w:rsid w:val="00104B90"/>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050"/>
    <w:rsid w:val="00145805"/>
    <w:rsid w:val="00145DB8"/>
    <w:rsid w:val="0014630A"/>
    <w:rsid w:val="001475D7"/>
    <w:rsid w:val="00150271"/>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73"/>
    <w:rsid w:val="00183695"/>
    <w:rsid w:val="00184771"/>
    <w:rsid w:val="00190165"/>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1A74"/>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08B6"/>
    <w:rsid w:val="001D124F"/>
    <w:rsid w:val="001D1566"/>
    <w:rsid w:val="001D208C"/>
    <w:rsid w:val="001D6B5E"/>
    <w:rsid w:val="001D7F3B"/>
    <w:rsid w:val="001D7FB6"/>
    <w:rsid w:val="001E1D90"/>
    <w:rsid w:val="001E22FB"/>
    <w:rsid w:val="001E353B"/>
    <w:rsid w:val="001E36DE"/>
    <w:rsid w:val="001E3E4A"/>
    <w:rsid w:val="001E44CD"/>
    <w:rsid w:val="001E4DCD"/>
    <w:rsid w:val="001E57EE"/>
    <w:rsid w:val="001E6636"/>
    <w:rsid w:val="001E6750"/>
    <w:rsid w:val="001E7BF9"/>
    <w:rsid w:val="001F0652"/>
    <w:rsid w:val="001F0C3A"/>
    <w:rsid w:val="001F0F4B"/>
    <w:rsid w:val="001F1840"/>
    <w:rsid w:val="001F1C70"/>
    <w:rsid w:val="001F2205"/>
    <w:rsid w:val="001F2C24"/>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4DE"/>
    <w:rsid w:val="00282D6A"/>
    <w:rsid w:val="00283483"/>
    <w:rsid w:val="00284406"/>
    <w:rsid w:val="0028605B"/>
    <w:rsid w:val="002877FE"/>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20E6"/>
    <w:rsid w:val="002E23BD"/>
    <w:rsid w:val="002E2586"/>
    <w:rsid w:val="002E3592"/>
    <w:rsid w:val="002E570B"/>
    <w:rsid w:val="002E68EF"/>
    <w:rsid w:val="002E736F"/>
    <w:rsid w:val="002E7CF0"/>
    <w:rsid w:val="002F1921"/>
    <w:rsid w:val="002F1F24"/>
    <w:rsid w:val="002F2C52"/>
    <w:rsid w:val="002F2F4B"/>
    <w:rsid w:val="002F3050"/>
    <w:rsid w:val="002F3650"/>
    <w:rsid w:val="002F420F"/>
    <w:rsid w:val="002F4740"/>
    <w:rsid w:val="002F5EC2"/>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545A"/>
    <w:rsid w:val="00326155"/>
    <w:rsid w:val="00326C20"/>
    <w:rsid w:val="00327FBC"/>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57F"/>
    <w:rsid w:val="00372D0D"/>
    <w:rsid w:val="003736E0"/>
    <w:rsid w:val="00374130"/>
    <w:rsid w:val="003751B9"/>
    <w:rsid w:val="00375D07"/>
    <w:rsid w:val="003764CD"/>
    <w:rsid w:val="00376717"/>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64EB"/>
    <w:rsid w:val="003A6683"/>
    <w:rsid w:val="003A66A0"/>
    <w:rsid w:val="003A6874"/>
    <w:rsid w:val="003A718A"/>
    <w:rsid w:val="003A7513"/>
    <w:rsid w:val="003A7DA5"/>
    <w:rsid w:val="003A7DF2"/>
    <w:rsid w:val="003B0435"/>
    <w:rsid w:val="003B1E06"/>
    <w:rsid w:val="003B2996"/>
    <w:rsid w:val="003B3A56"/>
    <w:rsid w:val="003B5C27"/>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1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6D3D"/>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1C9"/>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7A1"/>
    <w:rsid w:val="004A5FD6"/>
    <w:rsid w:val="004A6162"/>
    <w:rsid w:val="004A6337"/>
    <w:rsid w:val="004A78F1"/>
    <w:rsid w:val="004B2329"/>
    <w:rsid w:val="004B2CCE"/>
    <w:rsid w:val="004B413B"/>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D7A86"/>
    <w:rsid w:val="004E0B64"/>
    <w:rsid w:val="004E0CE5"/>
    <w:rsid w:val="004E0DAB"/>
    <w:rsid w:val="004E1155"/>
    <w:rsid w:val="004E2F3A"/>
    <w:rsid w:val="004E3E06"/>
    <w:rsid w:val="004E442E"/>
    <w:rsid w:val="004E4D28"/>
    <w:rsid w:val="004E7421"/>
    <w:rsid w:val="004E798D"/>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8F2"/>
    <w:rsid w:val="00554B61"/>
    <w:rsid w:val="00560B8E"/>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047"/>
    <w:rsid w:val="005F4EC4"/>
    <w:rsid w:val="005F56D2"/>
    <w:rsid w:val="00600CC3"/>
    <w:rsid w:val="0060133C"/>
    <w:rsid w:val="00601A98"/>
    <w:rsid w:val="00601EDD"/>
    <w:rsid w:val="006029DE"/>
    <w:rsid w:val="00602EDB"/>
    <w:rsid w:val="00603A1E"/>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06E8"/>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378E9"/>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552D2"/>
    <w:rsid w:val="00660189"/>
    <w:rsid w:val="006603DF"/>
    <w:rsid w:val="00662911"/>
    <w:rsid w:val="006636A9"/>
    <w:rsid w:val="00663C26"/>
    <w:rsid w:val="006656C5"/>
    <w:rsid w:val="00666E60"/>
    <w:rsid w:val="00667A32"/>
    <w:rsid w:val="00670BC8"/>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24FC"/>
    <w:rsid w:val="0069348C"/>
    <w:rsid w:val="006936E5"/>
    <w:rsid w:val="00694C1C"/>
    <w:rsid w:val="00695E64"/>
    <w:rsid w:val="006967DE"/>
    <w:rsid w:val="00697221"/>
    <w:rsid w:val="0069785A"/>
    <w:rsid w:val="00697AC3"/>
    <w:rsid w:val="00697CC3"/>
    <w:rsid w:val="006A003D"/>
    <w:rsid w:val="006A0CD7"/>
    <w:rsid w:val="006A1C21"/>
    <w:rsid w:val="006A26ED"/>
    <w:rsid w:val="006A2D27"/>
    <w:rsid w:val="006A33A0"/>
    <w:rsid w:val="006A3EB4"/>
    <w:rsid w:val="006A3F09"/>
    <w:rsid w:val="006A3FB1"/>
    <w:rsid w:val="006A4B5C"/>
    <w:rsid w:val="006A6503"/>
    <w:rsid w:val="006A7CF4"/>
    <w:rsid w:val="006A7E0F"/>
    <w:rsid w:val="006B25A3"/>
    <w:rsid w:val="006B377B"/>
    <w:rsid w:val="006B3859"/>
    <w:rsid w:val="006B5FEB"/>
    <w:rsid w:val="006B6104"/>
    <w:rsid w:val="006B6361"/>
    <w:rsid w:val="006C0035"/>
    <w:rsid w:val="006C0E68"/>
    <w:rsid w:val="006C1105"/>
    <w:rsid w:val="006C17BD"/>
    <w:rsid w:val="006C3958"/>
    <w:rsid w:val="006C6442"/>
    <w:rsid w:val="006C6CB0"/>
    <w:rsid w:val="006D045F"/>
    <w:rsid w:val="006D0EC8"/>
    <w:rsid w:val="006D1D0A"/>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644"/>
    <w:rsid w:val="007077CC"/>
    <w:rsid w:val="00707B8C"/>
    <w:rsid w:val="00710EDC"/>
    <w:rsid w:val="00711195"/>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793"/>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5796B"/>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93"/>
    <w:rsid w:val="007A47F0"/>
    <w:rsid w:val="007A4C9D"/>
    <w:rsid w:val="007A4FE7"/>
    <w:rsid w:val="007A537B"/>
    <w:rsid w:val="007A5B9E"/>
    <w:rsid w:val="007A64E8"/>
    <w:rsid w:val="007A7150"/>
    <w:rsid w:val="007B15D3"/>
    <w:rsid w:val="007B2F8B"/>
    <w:rsid w:val="007B3553"/>
    <w:rsid w:val="007B3C7C"/>
    <w:rsid w:val="007B48BD"/>
    <w:rsid w:val="007B61E7"/>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46E6"/>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4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071D"/>
    <w:rsid w:val="00891D3E"/>
    <w:rsid w:val="00891D71"/>
    <w:rsid w:val="008927EC"/>
    <w:rsid w:val="008929CB"/>
    <w:rsid w:val="00893051"/>
    <w:rsid w:val="00893070"/>
    <w:rsid w:val="0089518D"/>
    <w:rsid w:val="0089703D"/>
    <w:rsid w:val="008976FC"/>
    <w:rsid w:val="008A0930"/>
    <w:rsid w:val="008A0F08"/>
    <w:rsid w:val="008A2192"/>
    <w:rsid w:val="008A2EA3"/>
    <w:rsid w:val="008A340E"/>
    <w:rsid w:val="008A38B6"/>
    <w:rsid w:val="008A4AAB"/>
    <w:rsid w:val="008A5408"/>
    <w:rsid w:val="008A71BE"/>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05247"/>
    <w:rsid w:val="009100A2"/>
    <w:rsid w:val="0091118B"/>
    <w:rsid w:val="00912D8D"/>
    <w:rsid w:val="00914C72"/>
    <w:rsid w:val="0091565D"/>
    <w:rsid w:val="00917764"/>
    <w:rsid w:val="00917E40"/>
    <w:rsid w:val="00917FEB"/>
    <w:rsid w:val="0092025C"/>
    <w:rsid w:val="009204E2"/>
    <w:rsid w:val="00920B3A"/>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2D0F"/>
    <w:rsid w:val="00943CA2"/>
    <w:rsid w:val="00944CE3"/>
    <w:rsid w:val="0094501F"/>
    <w:rsid w:val="00945A74"/>
    <w:rsid w:val="00947D7F"/>
    <w:rsid w:val="00951B07"/>
    <w:rsid w:val="00951EE0"/>
    <w:rsid w:val="00956033"/>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405"/>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58C4"/>
    <w:rsid w:val="009C0ED1"/>
    <w:rsid w:val="009C22F9"/>
    <w:rsid w:val="009C2AD2"/>
    <w:rsid w:val="009C342A"/>
    <w:rsid w:val="009C37E2"/>
    <w:rsid w:val="009C43BB"/>
    <w:rsid w:val="009C44AD"/>
    <w:rsid w:val="009C4A31"/>
    <w:rsid w:val="009C51B7"/>
    <w:rsid w:val="009C719B"/>
    <w:rsid w:val="009C74DB"/>
    <w:rsid w:val="009C779C"/>
    <w:rsid w:val="009C7DFC"/>
    <w:rsid w:val="009C7EB1"/>
    <w:rsid w:val="009D0AAC"/>
    <w:rsid w:val="009D169C"/>
    <w:rsid w:val="009D2EC7"/>
    <w:rsid w:val="009D3CD2"/>
    <w:rsid w:val="009D40DE"/>
    <w:rsid w:val="009D4F42"/>
    <w:rsid w:val="009E0FC4"/>
    <w:rsid w:val="009E1947"/>
    <w:rsid w:val="009E4204"/>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DBE"/>
    <w:rsid w:val="00A05BEB"/>
    <w:rsid w:val="00A06BAE"/>
    <w:rsid w:val="00A1075B"/>
    <w:rsid w:val="00A126F8"/>
    <w:rsid w:val="00A1368F"/>
    <w:rsid w:val="00A13A13"/>
    <w:rsid w:val="00A143EA"/>
    <w:rsid w:val="00A14820"/>
    <w:rsid w:val="00A14B87"/>
    <w:rsid w:val="00A157D6"/>
    <w:rsid w:val="00A209F3"/>
    <w:rsid w:val="00A20E12"/>
    <w:rsid w:val="00A21AA3"/>
    <w:rsid w:val="00A231C6"/>
    <w:rsid w:val="00A2337B"/>
    <w:rsid w:val="00A23F89"/>
    <w:rsid w:val="00A240FF"/>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1039"/>
    <w:rsid w:val="00A82AFC"/>
    <w:rsid w:val="00A8442E"/>
    <w:rsid w:val="00A84764"/>
    <w:rsid w:val="00A85332"/>
    <w:rsid w:val="00A86AEC"/>
    <w:rsid w:val="00A86FC4"/>
    <w:rsid w:val="00A879F2"/>
    <w:rsid w:val="00A87D6F"/>
    <w:rsid w:val="00A90BF4"/>
    <w:rsid w:val="00A91A99"/>
    <w:rsid w:val="00A921F1"/>
    <w:rsid w:val="00A92315"/>
    <w:rsid w:val="00A9462F"/>
    <w:rsid w:val="00A959F1"/>
    <w:rsid w:val="00A95FCE"/>
    <w:rsid w:val="00A9677A"/>
    <w:rsid w:val="00AA03A9"/>
    <w:rsid w:val="00AA06B2"/>
    <w:rsid w:val="00AA0729"/>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1CE"/>
    <w:rsid w:val="00AD7C6A"/>
    <w:rsid w:val="00AE1C74"/>
    <w:rsid w:val="00AE29D0"/>
    <w:rsid w:val="00AE2E73"/>
    <w:rsid w:val="00AF1702"/>
    <w:rsid w:val="00AF2842"/>
    <w:rsid w:val="00AF2A45"/>
    <w:rsid w:val="00AF37D9"/>
    <w:rsid w:val="00AF49C2"/>
    <w:rsid w:val="00AF4D5D"/>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1639"/>
    <w:rsid w:val="00B7264E"/>
    <w:rsid w:val="00B748E1"/>
    <w:rsid w:val="00B75144"/>
    <w:rsid w:val="00B75B8F"/>
    <w:rsid w:val="00B75C0B"/>
    <w:rsid w:val="00B75F43"/>
    <w:rsid w:val="00B76C5F"/>
    <w:rsid w:val="00B81961"/>
    <w:rsid w:val="00B81A72"/>
    <w:rsid w:val="00B821CC"/>
    <w:rsid w:val="00B83419"/>
    <w:rsid w:val="00B8455B"/>
    <w:rsid w:val="00B86645"/>
    <w:rsid w:val="00B87598"/>
    <w:rsid w:val="00B87C04"/>
    <w:rsid w:val="00B87ECD"/>
    <w:rsid w:val="00B906F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B7F34"/>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7040"/>
    <w:rsid w:val="00C01376"/>
    <w:rsid w:val="00C020A2"/>
    <w:rsid w:val="00C02AF2"/>
    <w:rsid w:val="00C03337"/>
    <w:rsid w:val="00C05809"/>
    <w:rsid w:val="00C058A0"/>
    <w:rsid w:val="00C059CD"/>
    <w:rsid w:val="00C0625B"/>
    <w:rsid w:val="00C07550"/>
    <w:rsid w:val="00C11E02"/>
    <w:rsid w:val="00C12015"/>
    <w:rsid w:val="00C12936"/>
    <w:rsid w:val="00C12C1A"/>
    <w:rsid w:val="00C14964"/>
    <w:rsid w:val="00C1527F"/>
    <w:rsid w:val="00C155A2"/>
    <w:rsid w:val="00C15B31"/>
    <w:rsid w:val="00C17944"/>
    <w:rsid w:val="00C17C1F"/>
    <w:rsid w:val="00C17DFF"/>
    <w:rsid w:val="00C17FAB"/>
    <w:rsid w:val="00C20665"/>
    <w:rsid w:val="00C20A02"/>
    <w:rsid w:val="00C218C6"/>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FB8"/>
    <w:rsid w:val="00C60EF9"/>
    <w:rsid w:val="00C6292E"/>
    <w:rsid w:val="00C63BA8"/>
    <w:rsid w:val="00C657AB"/>
    <w:rsid w:val="00C661E1"/>
    <w:rsid w:val="00C66A00"/>
    <w:rsid w:val="00C722D6"/>
    <w:rsid w:val="00C72B3A"/>
    <w:rsid w:val="00C739A6"/>
    <w:rsid w:val="00C73F37"/>
    <w:rsid w:val="00C75106"/>
    <w:rsid w:val="00C75BB1"/>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5BF1"/>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70DA"/>
    <w:rsid w:val="00D17339"/>
    <w:rsid w:val="00D1789C"/>
    <w:rsid w:val="00D209F7"/>
    <w:rsid w:val="00D20ED3"/>
    <w:rsid w:val="00D233CC"/>
    <w:rsid w:val="00D30BBB"/>
    <w:rsid w:val="00D31F28"/>
    <w:rsid w:val="00D33075"/>
    <w:rsid w:val="00D33162"/>
    <w:rsid w:val="00D334B1"/>
    <w:rsid w:val="00D35A82"/>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4E70"/>
    <w:rsid w:val="00D5512E"/>
    <w:rsid w:val="00D5544A"/>
    <w:rsid w:val="00D56655"/>
    <w:rsid w:val="00D61B0F"/>
    <w:rsid w:val="00D633FF"/>
    <w:rsid w:val="00D669D3"/>
    <w:rsid w:val="00D66B91"/>
    <w:rsid w:val="00D712CF"/>
    <w:rsid w:val="00D713CD"/>
    <w:rsid w:val="00D7196B"/>
    <w:rsid w:val="00D72B21"/>
    <w:rsid w:val="00D7572A"/>
    <w:rsid w:val="00D75A9F"/>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0CC2"/>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4873"/>
    <w:rsid w:val="00DD5668"/>
    <w:rsid w:val="00DD57BC"/>
    <w:rsid w:val="00DD5F7A"/>
    <w:rsid w:val="00DD634C"/>
    <w:rsid w:val="00DD7132"/>
    <w:rsid w:val="00DE1952"/>
    <w:rsid w:val="00DE258D"/>
    <w:rsid w:val="00DE30EC"/>
    <w:rsid w:val="00DE3DFA"/>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0A21"/>
    <w:rsid w:val="00E56429"/>
    <w:rsid w:val="00E566C3"/>
    <w:rsid w:val="00E575D6"/>
    <w:rsid w:val="00E609DC"/>
    <w:rsid w:val="00E61607"/>
    <w:rsid w:val="00E6185A"/>
    <w:rsid w:val="00E61D16"/>
    <w:rsid w:val="00E629E1"/>
    <w:rsid w:val="00E62C27"/>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E60A7"/>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1782"/>
    <w:rsid w:val="00F32D69"/>
    <w:rsid w:val="00F332BE"/>
    <w:rsid w:val="00F3595B"/>
    <w:rsid w:val="00F3759E"/>
    <w:rsid w:val="00F379C4"/>
    <w:rsid w:val="00F41558"/>
    <w:rsid w:val="00F42C5F"/>
    <w:rsid w:val="00F43BF2"/>
    <w:rsid w:val="00F4479C"/>
    <w:rsid w:val="00F453B4"/>
    <w:rsid w:val="00F474C3"/>
    <w:rsid w:val="00F502B3"/>
    <w:rsid w:val="00F50726"/>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380F"/>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595D"/>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62D"/>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631B7A1D"/>
  <w15:docId w15:val="{824D1E75-64BA-47D2-8C73-15F42B20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 w:id="214446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D16D8-08F2-43C2-99B6-0321D38879BD}">
  <ds:schemaRefs>
    <ds:schemaRef ds:uri="http://schemas.openxmlformats.org/officeDocument/2006/bibliography"/>
  </ds:schemaRefs>
</ds:datastoreItem>
</file>

<file path=customXml/itemProps10.xml><?xml version="1.0" encoding="utf-8"?>
<ds:datastoreItem xmlns:ds="http://schemas.openxmlformats.org/officeDocument/2006/customXml" ds:itemID="{47CF8DB6-9C11-4A3A-ABC5-3A43942D1443}">
  <ds:schemaRefs>
    <ds:schemaRef ds:uri="http://schemas.openxmlformats.org/officeDocument/2006/bibliography"/>
  </ds:schemaRefs>
</ds:datastoreItem>
</file>

<file path=customXml/itemProps11.xml><?xml version="1.0" encoding="utf-8"?>
<ds:datastoreItem xmlns:ds="http://schemas.openxmlformats.org/officeDocument/2006/customXml" ds:itemID="{8C64C395-255C-4505-9C92-59733853F2C9}">
  <ds:schemaRefs>
    <ds:schemaRef ds:uri="http://schemas.openxmlformats.org/officeDocument/2006/bibliography"/>
  </ds:schemaRefs>
</ds:datastoreItem>
</file>

<file path=customXml/itemProps12.xml><?xml version="1.0" encoding="utf-8"?>
<ds:datastoreItem xmlns:ds="http://schemas.openxmlformats.org/officeDocument/2006/customXml" ds:itemID="{436A9467-EBB9-43CF-AADA-B64E71792A21}">
  <ds:schemaRefs>
    <ds:schemaRef ds:uri="http://schemas.openxmlformats.org/officeDocument/2006/bibliography"/>
  </ds:schemaRefs>
</ds:datastoreItem>
</file>

<file path=customXml/itemProps13.xml><?xml version="1.0" encoding="utf-8"?>
<ds:datastoreItem xmlns:ds="http://schemas.openxmlformats.org/officeDocument/2006/customXml" ds:itemID="{9CDEBF2D-DD9A-400B-A30B-6154EE5F7E80}">
  <ds:schemaRefs>
    <ds:schemaRef ds:uri="http://schemas.openxmlformats.org/officeDocument/2006/bibliography"/>
  </ds:schemaRefs>
</ds:datastoreItem>
</file>

<file path=customXml/itemProps14.xml><?xml version="1.0" encoding="utf-8"?>
<ds:datastoreItem xmlns:ds="http://schemas.openxmlformats.org/officeDocument/2006/customXml" ds:itemID="{381DF6A5-1292-4144-B200-8B1D760B7950}">
  <ds:schemaRefs>
    <ds:schemaRef ds:uri="http://schemas.openxmlformats.org/officeDocument/2006/bibliography"/>
  </ds:schemaRefs>
</ds:datastoreItem>
</file>

<file path=customXml/itemProps15.xml><?xml version="1.0" encoding="utf-8"?>
<ds:datastoreItem xmlns:ds="http://schemas.openxmlformats.org/officeDocument/2006/customXml" ds:itemID="{3A01D77F-87CA-44B0-BA74-25D043A0C33F}">
  <ds:schemaRefs>
    <ds:schemaRef ds:uri="http://schemas.openxmlformats.org/officeDocument/2006/bibliography"/>
  </ds:schemaRefs>
</ds:datastoreItem>
</file>

<file path=customXml/itemProps16.xml><?xml version="1.0" encoding="utf-8"?>
<ds:datastoreItem xmlns:ds="http://schemas.openxmlformats.org/officeDocument/2006/customXml" ds:itemID="{F3DF797B-BE92-4744-A0E3-0AE628E2BC4A}">
  <ds:schemaRefs>
    <ds:schemaRef ds:uri="http://schemas.openxmlformats.org/officeDocument/2006/bibliography"/>
  </ds:schemaRefs>
</ds:datastoreItem>
</file>

<file path=customXml/itemProps17.xml><?xml version="1.0" encoding="utf-8"?>
<ds:datastoreItem xmlns:ds="http://schemas.openxmlformats.org/officeDocument/2006/customXml" ds:itemID="{B597A2D5-00F6-4BF4-A62F-F8910F943785}">
  <ds:schemaRefs>
    <ds:schemaRef ds:uri="http://schemas.openxmlformats.org/officeDocument/2006/bibliography"/>
  </ds:schemaRefs>
</ds:datastoreItem>
</file>

<file path=customXml/itemProps18.xml><?xml version="1.0" encoding="utf-8"?>
<ds:datastoreItem xmlns:ds="http://schemas.openxmlformats.org/officeDocument/2006/customXml" ds:itemID="{463E7807-205A-41C8-B092-F1910259DC08}">
  <ds:schemaRefs>
    <ds:schemaRef ds:uri="http://schemas.openxmlformats.org/officeDocument/2006/bibliography"/>
  </ds:schemaRefs>
</ds:datastoreItem>
</file>

<file path=customXml/itemProps19.xml><?xml version="1.0" encoding="utf-8"?>
<ds:datastoreItem xmlns:ds="http://schemas.openxmlformats.org/officeDocument/2006/customXml" ds:itemID="{F7FDADC8-EC90-449D-A388-B9405BBA3628}">
  <ds:schemaRefs>
    <ds:schemaRef ds:uri="http://schemas.openxmlformats.org/officeDocument/2006/bibliography"/>
  </ds:schemaRefs>
</ds:datastoreItem>
</file>

<file path=customXml/itemProps2.xml><?xml version="1.0" encoding="utf-8"?>
<ds:datastoreItem xmlns:ds="http://schemas.openxmlformats.org/officeDocument/2006/customXml" ds:itemID="{AC21BDEF-1F76-4743-B93D-D2496205650B}">
  <ds:schemaRefs>
    <ds:schemaRef ds:uri="http://schemas.openxmlformats.org/officeDocument/2006/bibliography"/>
  </ds:schemaRefs>
</ds:datastoreItem>
</file>

<file path=customXml/itemProps20.xml><?xml version="1.0" encoding="utf-8"?>
<ds:datastoreItem xmlns:ds="http://schemas.openxmlformats.org/officeDocument/2006/customXml" ds:itemID="{81CDC764-9BD2-4F8B-8A29-123086E33070}">
  <ds:schemaRefs>
    <ds:schemaRef ds:uri="http://schemas.openxmlformats.org/officeDocument/2006/bibliography"/>
  </ds:schemaRefs>
</ds:datastoreItem>
</file>

<file path=customXml/itemProps21.xml><?xml version="1.0" encoding="utf-8"?>
<ds:datastoreItem xmlns:ds="http://schemas.openxmlformats.org/officeDocument/2006/customXml" ds:itemID="{49B6505C-397C-4B35-87D5-39423D3B7CBF}">
  <ds:schemaRefs>
    <ds:schemaRef ds:uri="http://schemas.openxmlformats.org/officeDocument/2006/bibliography"/>
  </ds:schemaRefs>
</ds:datastoreItem>
</file>

<file path=customXml/itemProps22.xml><?xml version="1.0" encoding="utf-8"?>
<ds:datastoreItem xmlns:ds="http://schemas.openxmlformats.org/officeDocument/2006/customXml" ds:itemID="{D772A48F-9498-454F-BEAC-9097EEC4340E}">
  <ds:schemaRefs>
    <ds:schemaRef ds:uri="http://schemas.openxmlformats.org/officeDocument/2006/bibliography"/>
  </ds:schemaRefs>
</ds:datastoreItem>
</file>

<file path=customXml/itemProps3.xml><?xml version="1.0" encoding="utf-8"?>
<ds:datastoreItem xmlns:ds="http://schemas.openxmlformats.org/officeDocument/2006/customXml" ds:itemID="{F13EBCEB-4BD5-4FEE-948A-439B1C05BA28}">
  <ds:schemaRefs>
    <ds:schemaRef ds:uri="http://schemas.openxmlformats.org/officeDocument/2006/bibliography"/>
  </ds:schemaRefs>
</ds:datastoreItem>
</file>

<file path=customXml/itemProps4.xml><?xml version="1.0" encoding="utf-8"?>
<ds:datastoreItem xmlns:ds="http://schemas.openxmlformats.org/officeDocument/2006/customXml" ds:itemID="{4BE10CC5-BCF7-40F2-8637-BD2B4E33C293}">
  <ds:schemaRefs>
    <ds:schemaRef ds:uri="http://schemas.openxmlformats.org/officeDocument/2006/bibliography"/>
  </ds:schemaRefs>
</ds:datastoreItem>
</file>

<file path=customXml/itemProps5.xml><?xml version="1.0" encoding="utf-8"?>
<ds:datastoreItem xmlns:ds="http://schemas.openxmlformats.org/officeDocument/2006/customXml" ds:itemID="{5C2A02B3-9189-480A-B2A7-BEBECB5B60BB}">
  <ds:schemaRefs>
    <ds:schemaRef ds:uri="http://schemas.openxmlformats.org/officeDocument/2006/bibliography"/>
  </ds:schemaRefs>
</ds:datastoreItem>
</file>

<file path=customXml/itemProps6.xml><?xml version="1.0" encoding="utf-8"?>
<ds:datastoreItem xmlns:ds="http://schemas.openxmlformats.org/officeDocument/2006/customXml" ds:itemID="{C6720295-B63D-4BF0-84E1-FF614FF39730}">
  <ds:schemaRefs>
    <ds:schemaRef ds:uri="http://schemas.openxmlformats.org/officeDocument/2006/bibliography"/>
  </ds:schemaRefs>
</ds:datastoreItem>
</file>

<file path=customXml/itemProps7.xml><?xml version="1.0" encoding="utf-8"?>
<ds:datastoreItem xmlns:ds="http://schemas.openxmlformats.org/officeDocument/2006/customXml" ds:itemID="{E28F295E-A955-43B9-9393-7D98609C2A45}">
  <ds:schemaRefs>
    <ds:schemaRef ds:uri="http://schemas.openxmlformats.org/officeDocument/2006/bibliography"/>
  </ds:schemaRefs>
</ds:datastoreItem>
</file>

<file path=customXml/itemProps8.xml><?xml version="1.0" encoding="utf-8"?>
<ds:datastoreItem xmlns:ds="http://schemas.openxmlformats.org/officeDocument/2006/customXml" ds:itemID="{83BB5441-30EF-4F80-825A-494B4B25D97D}">
  <ds:schemaRefs>
    <ds:schemaRef ds:uri="http://schemas.openxmlformats.org/officeDocument/2006/bibliography"/>
  </ds:schemaRefs>
</ds:datastoreItem>
</file>

<file path=customXml/itemProps9.xml><?xml version="1.0" encoding="utf-8"?>
<ds:datastoreItem xmlns:ds="http://schemas.openxmlformats.org/officeDocument/2006/customXml" ds:itemID="{BF2BE533-4BC5-40C5-9FF0-0A7DF8B9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2991</Words>
  <Characters>17647</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21</cp:revision>
  <cp:lastPrinted>2014-05-14T09:54:00Z</cp:lastPrinted>
  <dcterms:created xsi:type="dcterms:W3CDTF">2016-05-13T11:19:00Z</dcterms:created>
  <dcterms:modified xsi:type="dcterms:W3CDTF">2019-11-05T08:53:00Z</dcterms:modified>
</cp:coreProperties>
</file>